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spacing w:val="20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/>
          <w:spacing w:val="20"/>
          <w:sz w:val="30"/>
          <w:szCs w:val="30"/>
          <w:shd w:val="clear" w:color="auto" w:fill="FFFFFF"/>
        </w:rPr>
        <w:t>工艺美术设计专业人才培养目标</w:t>
      </w:r>
    </w:p>
    <w:p>
      <w:pPr>
        <w:pStyle w:val="17"/>
        <w:numPr>
          <w:ilvl w:val="0"/>
          <w:numId w:val="1"/>
        </w:numPr>
        <w:spacing w:beforeLines="0" w:after="720" w:line="360" w:lineRule="auto"/>
        <w:jc w:val="both"/>
        <w:outlineLvl w:val="1"/>
        <w:rPr>
          <w:rFonts w:asciiTheme="minorEastAsia" w:hAnsiTheme="minorEastAsia" w:eastAsiaTheme="minorEastAsia"/>
          <w:b w:val="0"/>
          <w:sz w:val="24"/>
          <w:szCs w:val="24"/>
        </w:rPr>
      </w:pPr>
      <w:bookmarkStart w:id="0" w:name="_Toc4683"/>
      <w:bookmarkStart w:id="1" w:name="_Toc335900505"/>
      <w:r>
        <w:rPr>
          <w:rFonts w:asciiTheme="minorEastAsia" w:hAnsiTheme="minorEastAsia" w:eastAsiaTheme="minorEastAsia"/>
          <w:b w:val="0"/>
          <w:sz w:val="24"/>
          <w:szCs w:val="24"/>
        </w:rPr>
        <w:t>招生对象与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学制</w:t>
      </w:r>
      <w:bookmarkEnd w:id="0"/>
      <w:bookmarkEnd w:id="1"/>
      <w:bookmarkStart w:id="2" w:name="_Toc874"/>
      <w:bookmarkStart w:id="3" w:name="_Toc335900506"/>
    </w:p>
    <w:p>
      <w:pPr>
        <w:pStyle w:val="17"/>
        <w:tabs>
          <w:tab w:val="clear" w:pos="720"/>
        </w:tabs>
        <w:spacing w:beforeLines="0" w:after="720" w:line="360" w:lineRule="auto"/>
        <w:ind w:left="0" w:firstLine="0"/>
        <w:jc w:val="both"/>
        <w:outlineLvl w:val="1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（一）</w:t>
      </w:r>
      <w:r>
        <w:rPr>
          <w:rFonts w:asciiTheme="minorEastAsia" w:hAnsiTheme="minorEastAsia" w:eastAsiaTheme="minorEastAsia"/>
          <w:b w:val="0"/>
          <w:sz w:val="24"/>
          <w:szCs w:val="24"/>
        </w:rPr>
        <w:t>招生对象</w:t>
      </w:r>
    </w:p>
    <w:p>
      <w:pPr>
        <w:pStyle w:val="17"/>
        <w:tabs>
          <w:tab w:val="clear" w:pos="720"/>
        </w:tabs>
        <w:spacing w:beforeLines="0" w:after="720" w:line="360" w:lineRule="auto"/>
        <w:ind w:left="0" w:firstLine="0"/>
        <w:jc w:val="both"/>
        <w:outlineLvl w:val="1"/>
        <w:rPr>
          <w:rFonts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b w:val="0"/>
          <w:sz w:val="24"/>
          <w:szCs w:val="24"/>
          <w:lang w:val="en-US" w:eastAsia="zh-CN"/>
        </w:rPr>
        <w:t>初</w:t>
      </w:r>
      <w:r>
        <w:rPr>
          <w:rFonts w:hint="eastAsia" w:asciiTheme="minorEastAsia" w:hAnsiTheme="minorEastAsia" w:eastAsiaTheme="minorEastAsia"/>
          <w:b w:val="0"/>
          <w:sz w:val="24"/>
          <w:szCs w:val="24"/>
        </w:rPr>
        <w:t>中毕业生</w:t>
      </w:r>
      <w:bookmarkEnd w:id="2"/>
      <w:bookmarkEnd w:id="3"/>
    </w:p>
    <w:p>
      <w:pPr>
        <w:pStyle w:val="15"/>
        <w:tabs>
          <w:tab w:val="clear" w:pos="0"/>
          <w:tab w:val="clear" w:pos="1440"/>
        </w:tabs>
        <w:spacing w:before="108" w:after="180" w:line="360" w:lineRule="auto"/>
        <w:ind w:left="0" w:firstLine="0"/>
        <w:outlineLvl w:val="2"/>
        <w:rPr>
          <w:rFonts w:asciiTheme="minorEastAsia" w:hAnsiTheme="minorEastAsia" w:eastAsiaTheme="minorEastAsia"/>
          <w:sz w:val="24"/>
        </w:rPr>
      </w:pPr>
      <w:bookmarkStart w:id="4" w:name="_Toc4153"/>
      <w:bookmarkStart w:id="5" w:name="_Toc335900507"/>
      <w:r>
        <w:rPr>
          <w:rFonts w:hint="eastAsia" w:asciiTheme="minorEastAsia" w:hAnsiTheme="minorEastAsia" w:eastAsiaTheme="minorEastAsia"/>
          <w:sz w:val="24"/>
        </w:rPr>
        <w:t>（二）基本学制</w:t>
      </w:r>
    </w:p>
    <w:p>
      <w:pPr>
        <w:pStyle w:val="15"/>
        <w:tabs>
          <w:tab w:val="clear" w:pos="1440"/>
        </w:tabs>
        <w:spacing w:before="108" w:after="180" w:line="360" w:lineRule="auto"/>
        <w:ind w:left="0" w:firstLine="0"/>
        <w:outlineLvl w:val="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三年（全日制）</w:t>
      </w:r>
      <w:bookmarkEnd w:id="4"/>
      <w:bookmarkEnd w:id="5"/>
    </w:p>
    <w:p>
      <w:pPr>
        <w:pStyle w:val="17"/>
        <w:numPr>
          <w:ilvl w:val="0"/>
          <w:numId w:val="1"/>
        </w:numPr>
        <w:spacing w:beforeLines="0" w:after="720" w:line="360" w:lineRule="auto"/>
        <w:jc w:val="both"/>
        <w:outlineLvl w:val="1"/>
        <w:rPr>
          <w:rFonts w:asciiTheme="minorEastAsia" w:hAnsiTheme="minorEastAsia" w:eastAsiaTheme="minorEastAsia"/>
          <w:b w:val="0"/>
          <w:sz w:val="24"/>
          <w:szCs w:val="24"/>
        </w:rPr>
      </w:pPr>
      <w:bookmarkStart w:id="6" w:name="_Toc335900508"/>
      <w:bookmarkStart w:id="7" w:name="_Toc19001"/>
      <w:r>
        <w:rPr>
          <w:rFonts w:asciiTheme="minorEastAsia" w:hAnsiTheme="minorEastAsia" w:eastAsiaTheme="minorEastAsia"/>
          <w:b w:val="0"/>
          <w:sz w:val="24"/>
          <w:szCs w:val="24"/>
        </w:rPr>
        <w:t>培养目标</w:t>
      </w:r>
      <w:bookmarkEnd w:id="6"/>
      <w:bookmarkEnd w:id="7"/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  <w:bCs/>
        </w:rPr>
      </w:pPr>
      <w:r>
        <w:rPr>
          <w:rFonts w:asciiTheme="minorEastAsia" w:hAnsiTheme="minorEastAsia" w:eastAsiaTheme="minorEastAsia"/>
          <w:bCs/>
        </w:rPr>
        <w:t>中等职业学校</w:t>
      </w:r>
      <w:r>
        <w:rPr>
          <w:rFonts w:hint="eastAsia" w:asciiTheme="minorEastAsia" w:hAnsiTheme="minorEastAsia" w:eastAsiaTheme="minorEastAsia"/>
          <w:bCs/>
        </w:rPr>
        <w:t>要</w:t>
      </w:r>
      <w:r>
        <w:rPr>
          <w:rFonts w:asciiTheme="minorEastAsia" w:hAnsiTheme="minorEastAsia" w:eastAsiaTheme="minorEastAsia"/>
          <w:bCs/>
        </w:rPr>
        <w:t>培养与我国社会主义现代化建设要求相适应</w:t>
      </w:r>
      <w:r>
        <w:rPr>
          <w:rFonts w:hint="eastAsia" w:asciiTheme="minorEastAsia" w:hAnsiTheme="minorEastAsia" w:eastAsiaTheme="minorEastAsia"/>
          <w:bCs/>
        </w:rPr>
        <w:t>，</w:t>
      </w:r>
      <w:r>
        <w:rPr>
          <w:rFonts w:asciiTheme="minorEastAsia" w:hAnsiTheme="minorEastAsia" w:eastAsiaTheme="minorEastAsia"/>
          <w:bCs/>
        </w:rPr>
        <w:t>德、智、体、美全面发展，具有综合职业能力，在生产、服务一线工作的高素质劳动者和技能型人才。</w:t>
      </w:r>
      <w:r>
        <w:rPr>
          <w:rFonts w:hint="eastAsia" w:asciiTheme="minorEastAsia" w:hAnsiTheme="minorEastAsia" w:eastAsiaTheme="minorEastAsia"/>
          <w:bCs/>
        </w:rPr>
        <w:t>[1]要</w:t>
      </w:r>
      <w:r>
        <w:rPr>
          <w:rFonts w:asciiTheme="minorEastAsia" w:hAnsiTheme="minorEastAsia" w:eastAsiaTheme="minorEastAsia"/>
          <w:bCs/>
        </w:rPr>
        <w:t>深化人才培养模式改革，更新教学内容，改进教学方法，突出职业道德教育和职业技能培养，全面培养学生的综合素质和职业能力，提高其就业创业能力。</w:t>
      </w:r>
      <w:r>
        <w:rPr>
          <w:rFonts w:hint="eastAsia" w:asciiTheme="minorEastAsia" w:hAnsiTheme="minorEastAsia" w:eastAsiaTheme="minorEastAsia"/>
          <w:bCs/>
        </w:rPr>
        <w:t>[2]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Cs/>
        </w:rPr>
        <w:t>本专业培养拥护党的基本路线，适应</w:t>
      </w:r>
      <w:r>
        <w:rPr>
          <w:rFonts w:hint="eastAsia" w:asciiTheme="minorEastAsia" w:hAnsiTheme="minorEastAsia" w:eastAsiaTheme="minorEastAsia"/>
          <w:bCs/>
        </w:rPr>
        <w:t>西北地区</w:t>
      </w:r>
      <w:r>
        <w:rPr>
          <w:rFonts w:asciiTheme="minorEastAsia" w:hAnsiTheme="minorEastAsia" w:eastAsiaTheme="minorEastAsia"/>
          <w:bCs/>
        </w:rPr>
        <w:t>旅游业建设和发展第一线需要，具有美术基础理论和基本知识，</w:t>
      </w:r>
      <w:r>
        <w:rPr>
          <w:rFonts w:hint="eastAsia" w:asciiTheme="minorEastAsia" w:hAnsiTheme="minorEastAsia" w:eastAsiaTheme="minorEastAsia"/>
        </w:rPr>
        <w:t>具有计算机应用辅助制图能力，</w:t>
      </w:r>
      <w:r>
        <w:rPr>
          <w:rFonts w:asciiTheme="minorEastAsia" w:hAnsiTheme="minorEastAsia" w:eastAsiaTheme="minorEastAsia"/>
          <w:bCs/>
        </w:rPr>
        <w:t>掌握</w:t>
      </w:r>
      <w:r>
        <w:rPr>
          <w:rFonts w:hint="eastAsia" w:asciiTheme="minorEastAsia" w:hAnsiTheme="minorEastAsia" w:eastAsiaTheme="minorEastAsia"/>
          <w:bCs/>
        </w:rPr>
        <w:t>工艺美术品设计工艺的</w:t>
      </w:r>
      <w:r>
        <w:rPr>
          <w:rFonts w:asciiTheme="minorEastAsia" w:hAnsiTheme="minorEastAsia" w:eastAsiaTheme="minorEastAsia"/>
          <w:bCs/>
        </w:rPr>
        <w:t>技能技巧，具有较强的创新精神和岗位职业能力，能从事</w:t>
      </w:r>
      <w:r>
        <w:rPr>
          <w:rFonts w:hint="eastAsia" w:asciiTheme="minorEastAsia" w:hAnsiTheme="minorEastAsia" w:eastAsiaTheme="minorEastAsia"/>
          <w:bCs/>
          <w:lang w:eastAsia="zh-CN"/>
        </w:rPr>
        <w:t>广告设计、室内设计、环境设计、产品设计</w:t>
      </w:r>
      <w:r>
        <w:rPr>
          <w:rFonts w:asciiTheme="minorEastAsia" w:hAnsiTheme="minorEastAsia" w:eastAsiaTheme="minorEastAsia"/>
          <w:bCs/>
        </w:rPr>
        <w:t>等工作</w:t>
      </w:r>
      <w:r>
        <w:rPr>
          <w:rFonts w:hint="eastAsia" w:asciiTheme="minorEastAsia" w:hAnsiTheme="minorEastAsia" w:eastAsiaTheme="minorEastAsia"/>
          <w:bCs/>
        </w:rPr>
        <w:t>的</w:t>
      </w:r>
      <w:r>
        <w:rPr>
          <w:rFonts w:asciiTheme="minorEastAsia" w:hAnsiTheme="minorEastAsia" w:eastAsiaTheme="minorEastAsia"/>
          <w:bCs/>
        </w:rPr>
        <w:t>德、智、体、美全面发展的</w:t>
      </w:r>
      <w:r>
        <w:rPr>
          <w:rFonts w:hint="eastAsia" w:asciiTheme="minorEastAsia" w:hAnsiTheme="minorEastAsia" w:eastAsiaTheme="minorEastAsia"/>
        </w:rPr>
        <w:t>技术技能人才</w:t>
      </w:r>
      <w:r>
        <w:rPr>
          <w:rFonts w:asciiTheme="minorEastAsia" w:hAnsiTheme="minorEastAsia" w:eastAsiaTheme="minorEastAsia"/>
          <w:bCs/>
        </w:rPr>
        <w:t>。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  <w:bCs/>
        </w:rPr>
      </w:pP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表1</w:t>
      </w:r>
      <w:r>
        <w:rPr>
          <w:rFonts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学生职业生涯路径</w:t>
      </w:r>
    </w:p>
    <w:tbl>
      <w:tblPr>
        <w:tblStyle w:val="5"/>
        <w:tblW w:w="9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693"/>
        <w:gridCol w:w="269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09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就业领域</w:t>
            </w:r>
          </w:p>
        </w:tc>
        <w:tc>
          <w:tcPr>
            <w:tcW w:w="269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hint="eastAsia" w:cs="仿宋_GB2312" w:asciiTheme="minorEastAsia" w:hAnsiTheme="minorEastAsia" w:eastAsiaTheme="minorEastAsia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广告设计</w:t>
            </w:r>
          </w:p>
        </w:tc>
        <w:tc>
          <w:tcPr>
            <w:tcW w:w="269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hint="eastAsia" w:cs="仿宋_GB2312" w:asciiTheme="minorEastAsia" w:hAnsiTheme="minorEastAsia" w:eastAsiaTheme="minorEastAsia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产品设计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hint="eastAsia" w:cs="仿宋_GB2312" w:asciiTheme="minorEastAsia" w:hAnsiTheme="minorEastAsia" w:eastAsiaTheme="minorEastAsia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09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初级岗位</w:t>
            </w:r>
          </w:p>
        </w:tc>
        <w:tc>
          <w:tcPr>
            <w:tcW w:w="269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hint="eastAsia" w:cs="仿宋_GB2312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平面设计员</w:t>
            </w:r>
          </w:p>
        </w:tc>
        <w:tc>
          <w:tcPr>
            <w:tcW w:w="269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平面设计员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平面设计员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09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发展岗位</w:t>
            </w:r>
          </w:p>
        </w:tc>
        <w:tc>
          <w:tcPr>
            <w:tcW w:w="269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广告</w:t>
            </w:r>
            <w:r>
              <w:rPr>
                <w:rFonts w:hint="eastAsia" w:asciiTheme="minorEastAsia" w:hAnsiTheme="minorEastAsia" w:eastAsiaTheme="minorEastAsia"/>
              </w:rPr>
              <w:t>设计师</w:t>
            </w:r>
          </w:p>
        </w:tc>
        <w:tc>
          <w:tcPr>
            <w:tcW w:w="2694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产品设计师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环境规划师</w:t>
            </w:r>
          </w:p>
        </w:tc>
      </w:tr>
    </w:tbl>
    <w:p>
      <w:pPr>
        <w:pStyle w:val="13"/>
        <w:tabs>
          <w:tab w:val="clear" w:pos="720"/>
        </w:tabs>
        <w:spacing w:line="360" w:lineRule="auto"/>
        <w:ind w:left="0"/>
        <w:rPr>
          <w:rFonts w:asciiTheme="minorEastAsia" w:hAnsiTheme="minorEastAsia" w:eastAsiaTheme="minorEastAsia"/>
        </w:rPr>
      </w:pPr>
    </w:p>
    <w:p>
      <w:pPr>
        <w:pStyle w:val="17"/>
        <w:numPr>
          <w:ilvl w:val="0"/>
          <w:numId w:val="1"/>
        </w:numPr>
        <w:spacing w:beforeLines="0" w:after="720" w:line="360" w:lineRule="auto"/>
        <w:jc w:val="both"/>
        <w:outlineLvl w:val="1"/>
        <w:rPr>
          <w:rFonts w:asciiTheme="minorEastAsia" w:hAnsiTheme="minorEastAsia" w:eastAsiaTheme="minorEastAsia"/>
          <w:b w:val="0"/>
          <w:sz w:val="24"/>
          <w:szCs w:val="24"/>
        </w:rPr>
      </w:pPr>
      <w:bookmarkStart w:id="8" w:name="_Toc14369"/>
      <w:bookmarkStart w:id="9" w:name="_Toc335900513"/>
      <w:r>
        <w:rPr>
          <w:rFonts w:asciiTheme="minorEastAsia" w:hAnsiTheme="minorEastAsia" w:eastAsiaTheme="minorEastAsia"/>
          <w:b w:val="0"/>
          <w:sz w:val="24"/>
          <w:szCs w:val="24"/>
        </w:rPr>
        <w:t>培养</w:t>
      </w:r>
      <w:bookmarkEnd w:id="8"/>
      <w:bookmarkEnd w:id="9"/>
      <w:r>
        <w:rPr>
          <w:rFonts w:hint="eastAsia" w:asciiTheme="minorEastAsia" w:hAnsiTheme="minorEastAsia" w:eastAsiaTheme="minorEastAsia"/>
          <w:b w:val="0"/>
          <w:sz w:val="24"/>
          <w:szCs w:val="24"/>
        </w:rPr>
        <w:t>目标</w:t>
      </w:r>
    </w:p>
    <w:p>
      <w:pPr>
        <w:pStyle w:val="15"/>
        <w:tabs>
          <w:tab w:val="clear" w:pos="0"/>
          <w:tab w:val="clear" w:pos="1440"/>
        </w:tabs>
        <w:spacing w:before="108" w:after="180" w:line="360" w:lineRule="auto"/>
        <w:ind w:left="0" w:firstLine="0"/>
        <w:outlineLvl w:val="2"/>
        <w:rPr>
          <w:rFonts w:asciiTheme="minorEastAsia" w:hAnsiTheme="minorEastAsia" w:eastAsiaTheme="minorEastAsia"/>
          <w:sz w:val="24"/>
        </w:rPr>
      </w:pPr>
      <w:bookmarkStart w:id="10" w:name="_Toc8994"/>
      <w:bookmarkStart w:id="11" w:name="_Toc335900514"/>
      <w:r>
        <w:rPr>
          <w:rFonts w:hint="eastAsia" w:asciiTheme="minorEastAsia" w:hAnsiTheme="minorEastAsia" w:eastAsiaTheme="minorEastAsia"/>
          <w:sz w:val="24"/>
        </w:rPr>
        <w:t>1.</w:t>
      </w:r>
      <w:r>
        <w:rPr>
          <w:rFonts w:asciiTheme="minorEastAsia" w:hAnsiTheme="minorEastAsia" w:eastAsiaTheme="minorEastAsia"/>
          <w:sz w:val="24"/>
        </w:rPr>
        <w:t>素质结构</w:t>
      </w:r>
      <w:bookmarkEnd w:id="10"/>
      <w:bookmarkEnd w:id="11"/>
    </w:p>
    <w:p>
      <w:pPr>
        <w:pStyle w:val="11"/>
        <w:tabs>
          <w:tab w:val="clear" w:pos="0"/>
          <w:tab w:val="clear" w:pos="2160"/>
        </w:tabs>
        <w:spacing w:line="360" w:lineRule="auto"/>
        <w:ind w:left="0" w:firstLine="0"/>
        <w:outlineLvl w:val="3"/>
        <w:rPr>
          <w:rFonts w:asciiTheme="minorEastAsia" w:hAnsiTheme="minorEastAsia" w:eastAsiaTheme="minorEastAsia"/>
        </w:rPr>
      </w:pPr>
      <w:bookmarkStart w:id="12" w:name="_Toc335900515"/>
      <w:bookmarkStart w:id="13" w:name="_Toc27296"/>
      <w:r>
        <w:rPr>
          <w:rFonts w:hint="eastAsia" w:asciiTheme="minorEastAsia" w:hAnsiTheme="minorEastAsia" w:eastAsiaTheme="minorEastAsia"/>
        </w:rPr>
        <w:t>（1）</w:t>
      </w:r>
      <w:r>
        <w:rPr>
          <w:rFonts w:asciiTheme="minorEastAsia" w:hAnsiTheme="minorEastAsia" w:eastAsiaTheme="minorEastAsia"/>
        </w:rPr>
        <w:t>基本素质</w:t>
      </w:r>
      <w:bookmarkEnd w:id="12"/>
      <w:bookmarkEnd w:id="13"/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思想道德素质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牢固树立社会主义核心价值观，坚定在党的领导下走中国特色社会主义道路的理想信念，形成科学的世界观、人生观、价值观、法治观，自尊、自爱、自立、自强，遵守法纪，尊重他人，恪守职业道德，成为德、智、体、美全面发展的社会主义建设者和接班人。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心理素质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培养学生具有顽强的意志，良好的情绪状态，完整和谐的健康人格，能正确认识自我和接纳自我，有良好的适应能力及保持和谐的人际关系的能力。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身体素质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生理健全、身体健康，达到教育部和国家体育总局联合发布的“大学生体质健康标准”相应要求，能胜任现场工作的需要。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文化素质</w:t>
      </w:r>
    </w:p>
    <w:p>
      <w:pPr>
        <w:spacing w:line="360" w:lineRule="auto"/>
        <w:ind w:left="525" w:leftChars="250"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对文学、历史、哲学、艺术等人文社会科学有一定了解，具有一定的文化品位、审美情趣、人文素养；具有一定的与本专业技术应用相关联的英语、</w:t>
      </w:r>
      <w:r>
        <w:rPr>
          <w:rFonts w:hint="eastAsia" w:asciiTheme="minorEastAsia" w:hAnsiTheme="minorEastAsia" w:eastAsiaTheme="minorEastAsia"/>
          <w:sz w:val="24"/>
          <w:lang w:eastAsia="zh-CN"/>
        </w:rPr>
        <w:t>色彩理论、</w:t>
      </w:r>
      <w:r>
        <w:rPr>
          <w:rFonts w:hint="eastAsia" w:asciiTheme="minorEastAsia" w:hAnsiTheme="minorEastAsia" w:eastAsiaTheme="minorEastAsia"/>
          <w:sz w:val="24"/>
        </w:rPr>
        <w:t>美术史论等科学素质和计算机应用、电脑辅助制图、民间绘画艺术、民间手工艺品制作、中国画绘制与工艺品营销等方面的工艺美术素质或技能素质。</w:t>
      </w:r>
    </w:p>
    <w:p>
      <w:pPr>
        <w:pStyle w:val="11"/>
        <w:tabs>
          <w:tab w:val="clear" w:pos="0"/>
          <w:tab w:val="clear" w:pos="2160"/>
        </w:tabs>
        <w:spacing w:line="360" w:lineRule="auto"/>
        <w:ind w:left="0" w:firstLine="0"/>
        <w:outlineLvl w:val="3"/>
        <w:rPr>
          <w:rFonts w:asciiTheme="minorEastAsia" w:hAnsiTheme="minorEastAsia" w:eastAsiaTheme="minorEastAsia"/>
        </w:rPr>
      </w:pPr>
      <w:bookmarkStart w:id="14" w:name="_Toc18064"/>
      <w:bookmarkStart w:id="15" w:name="_Toc335900516"/>
      <w:r>
        <w:rPr>
          <w:rFonts w:hint="eastAsia" w:asciiTheme="minorEastAsia" w:hAnsiTheme="minorEastAsia" w:eastAsiaTheme="minorEastAsia"/>
        </w:rPr>
        <w:t>（2）</w:t>
      </w:r>
      <w:r>
        <w:rPr>
          <w:rFonts w:asciiTheme="minorEastAsia" w:hAnsiTheme="minorEastAsia" w:eastAsiaTheme="minorEastAsia"/>
        </w:rPr>
        <w:t>职业素质</w:t>
      </w:r>
      <w:bookmarkEnd w:id="14"/>
      <w:bookmarkEnd w:id="15"/>
    </w:p>
    <w:p>
      <w:pPr>
        <w:pStyle w:val="9"/>
        <w:numPr>
          <w:ilvl w:val="0"/>
          <w:numId w:val="3"/>
        </w:numPr>
        <w:spacing w:line="360" w:lineRule="auto"/>
        <w:ind w:left="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具备良好的思想品德、心理素质；</w:t>
      </w:r>
    </w:p>
    <w:p>
      <w:pPr>
        <w:pStyle w:val="9"/>
        <w:numPr>
          <w:ilvl w:val="0"/>
          <w:numId w:val="2"/>
        </w:numPr>
        <w:spacing w:line="360" w:lineRule="auto"/>
        <w:ind w:left="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具有诚实守信和高度的责任意识，团队精神与团结合作意识，具有吃苦耐劳、按时完成工作任务的意识；</w:t>
      </w:r>
    </w:p>
    <w:p>
      <w:pPr>
        <w:pStyle w:val="9"/>
        <w:numPr>
          <w:ilvl w:val="0"/>
          <w:numId w:val="2"/>
        </w:numPr>
        <w:spacing w:line="360" w:lineRule="auto"/>
        <w:ind w:left="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具有良好的文化修养和审美能力，具有专业必需的文化基础；</w:t>
      </w:r>
    </w:p>
    <w:p>
      <w:pPr>
        <w:pStyle w:val="9"/>
        <w:numPr>
          <w:ilvl w:val="0"/>
          <w:numId w:val="2"/>
        </w:numPr>
        <w:spacing w:line="360" w:lineRule="auto"/>
        <w:ind w:left="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具有不断获得新知识、新技能来适应新环境的能力；</w:t>
      </w:r>
    </w:p>
    <w:p>
      <w:pPr>
        <w:pStyle w:val="9"/>
        <w:numPr>
          <w:ilvl w:val="0"/>
          <w:numId w:val="2"/>
        </w:numPr>
        <w:spacing w:line="360" w:lineRule="auto"/>
        <w:ind w:left="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具有社交能力和礼仪知识；有严谨务实的工作作风；</w:t>
      </w:r>
    </w:p>
    <w:p>
      <w:pPr>
        <w:pStyle w:val="9"/>
        <w:numPr>
          <w:ilvl w:val="0"/>
          <w:numId w:val="2"/>
        </w:numPr>
        <w:spacing w:line="360" w:lineRule="auto"/>
        <w:ind w:left="1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具有一定的自学能力和创新意识；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具备“爱国奉献，艰苦奋斗；攻坚克难，精益求精；开拓创新，追求卓越”的国防精神。</w:t>
      </w:r>
    </w:p>
    <w:p>
      <w:pPr>
        <w:pStyle w:val="15"/>
        <w:tabs>
          <w:tab w:val="clear" w:pos="1440"/>
        </w:tabs>
        <w:spacing w:before="108" w:after="180" w:line="360" w:lineRule="auto"/>
        <w:ind w:left="0" w:firstLine="0"/>
        <w:outlineLvl w:val="2"/>
        <w:rPr>
          <w:rFonts w:asciiTheme="minorEastAsia" w:hAnsiTheme="minorEastAsia" w:eastAsiaTheme="minorEastAsia"/>
          <w:sz w:val="24"/>
        </w:rPr>
      </w:pPr>
      <w:bookmarkStart w:id="16" w:name="_Toc30646"/>
      <w:bookmarkStart w:id="17" w:name="_Toc335900517"/>
      <w:r>
        <w:rPr>
          <w:rFonts w:hint="eastAsia" w:asciiTheme="minorEastAsia" w:hAnsiTheme="minorEastAsia" w:eastAsiaTheme="minorEastAsia"/>
          <w:sz w:val="24"/>
        </w:rPr>
        <w:t>2.</w:t>
      </w:r>
      <w:r>
        <w:rPr>
          <w:rFonts w:asciiTheme="minorEastAsia" w:hAnsiTheme="minorEastAsia" w:eastAsiaTheme="minorEastAsia"/>
          <w:sz w:val="24"/>
        </w:rPr>
        <w:t>知识结构</w:t>
      </w:r>
      <w:bookmarkEnd w:id="16"/>
      <w:bookmarkEnd w:id="17"/>
    </w:p>
    <w:p>
      <w:pPr>
        <w:pStyle w:val="11"/>
        <w:tabs>
          <w:tab w:val="clear" w:pos="0"/>
          <w:tab w:val="clear" w:pos="2160"/>
        </w:tabs>
        <w:spacing w:line="360" w:lineRule="auto"/>
        <w:ind w:left="0" w:firstLine="0"/>
        <w:outlineLvl w:val="3"/>
        <w:rPr>
          <w:rFonts w:asciiTheme="minorEastAsia" w:hAnsiTheme="minorEastAsia" w:eastAsiaTheme="minorEastAsia"/>
        </w:rPr>
      </w:pPr>
      <w:bookmarkStart w:id="18" w:name="_Toc335900518"/>
      <w:bookmarkStart w:id="19" w:name="_Toc16597"/>
      <w:r>
        <w:rPr>
          <w:rFonts w:hint="eastAsia" w:asciiTheme="minorEastAsia" w:hAnsiTheme="minorEastAsia" w:eastAsiaTheme="minorEastAsia"/>
        </w:rPr>
        <w:t>（1）</w:t>
      </w:r>
      <w:r>
        <w:rPr>
          <w:rFonts w:asciiTheme="minorEastAsia" w:hAnsiTheme="minorEastAsia" w:eastAsiaTheme="minorEastAsia"/>
        </w:rPr>
        <w:t>基础知识</w:t>
      </w:r>
      <w:bookmarkEnd w:id="18"/>
      <w:bookmarkEnd w:id="19"/>
    </w:p>
    <w:p>
      <w:pPr>
        <w:pStyle w:val="9"/>
        <w:numPr>
          <w:ilvl w:val="0"/>
          <w:numId w:val="4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掌握较扎实的科学文化基础知识；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掌握马克思主义的基本理论和基本知识；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掌握人文、道德和法律基本理论和基本知识</w:t>
      </w:r>
      <w:r>
        <w:rPr>
          <w:rFonts w:hint="eastAsia" w:asciiTheme="minorEastAsia" w:hAnsiTheme="minorEastAsia" w:eastAsiaTheme="minorEastAsia"/>
        </w:rPr>
        <w:t>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掌握</w:t>
      </w:r>
      <w:r>
        <w:rPr>
          <w:rFonts w:hint="eastAsia" w:asciiTheme="minorEastAsia" w:hAnsiTheme="minorEastAsia" w:eastAsiaTheme="minorEastAsia"/>
        </w:rPr>
        <w:t>计算机应用与信息检索的</w:t>
      </w:r>
      <w:r>
        <w:rPr>
          <w:rFonts w:asciiTheme="minorEastAsia" w:hAnsiTheme="minorEastAsia" w:eastAsiaTheme="minorEastAsia"/>
        </w:rPr>
        <w:t>基本知识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11"/>
        <w:tabs>
          <w:tab w:val="clear" w:pos="0"/>
          <w:tab w:val="clear" w:pos="2160"/>
        </w:tabs>
        <w:spacing w:line="360" w:lineRule="auto"/>
        <w:ind w:left="0" w:firstLine="0"/>
        <w:outlineLvl w:val="3"/>
        <w:rPr>
          <w:rFonts w:asciiTheme="minorEastAsia" w:hAnsiTheme="minorEastAsia" w:eastAsiaTheme="minorEastAsia"/>
        </w:rPr>
      </w:pPr>
      <w:bookmarkStart w:id="20" w:name="_Toc3437"/>
      <w:bookmarkStart w:id="21" w:name="_Toc335900519"/>
      <w:r>
        <w:rPr>
          <w:rFonts w:hint="eastAsia" w:asciiTheme="minorEastAsia" w:hAnsiTheme="minorEastAsia" w:eastAsiaTheme="minorEastAsia"/>
        </w:rPr>
        <w:t>（2）</w:t>
      </w:r>
      <w:r>
        <w:rPr>
          <w:rFonts w:asciiTheme="minorEastAsia" w:hAnsiTheme="minorEastAsia" w:eastAsiaTheme="minorEastAsia"/>
        </w:rPr>
        <w:t>专业知识</w:t>
      </w:r>
      <w:bookmarkEnd w:id="20"/>
      <w:bookmarkEnd w:id="21"/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了解</w:t>
      </w:r>
      <w:r>
        <w:rPr>
          <w:rFonts w:hint="eastAsia" w:asciiTheme="minorEastAsia" w:hAnsiTheme="minorEastAsia" w:eastAsiaTheme="minorEastAsia"/>
          <w:lang w:eastAsia="zh-CN"/>
        </w:rPr>
        <w:t>图案</w:t>
      </w:r>
      <w:r>
        <w:rPr>
          <w:rFonts w:hint="eastAsia" w:asciiTheme="minorEastAsia" w:hAnsiTheme="minorEastAsia" w:eastAsiaTheme="minorEastAsia"/>
        </w:rPr>
        <w:t>发展的相关知识；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了解</w:t>
      </w:r>
      <w:r>
        <w:rPr>
          <w:rFonts w:hint="eastAsia" w:asciiTheme="minorEastAsia" w:hAnsiTheme="minorEastAsia" w:eastAsiaTheme="minorEastAsia"/>
          <w:lang w:eastAsia="zh-CN"/>
        </w:rPr>
        <w:t>色彩理论的基础知识</w:t>
      </w:r>
      <w:r>
        <w:rPr>
          <w:rFonts w:hint="eastAsia" w:asciiTheme="minorEastAsia" w:hAnsiTheme="minorEastAsia" w:eastAsiaTheme="minorEastAsia"/>
        </w:rPr>
        <w:t>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了解</w:t>
      </w:r>
      <w:r>
        <w:rPr>
          <w:rFonts w:hint="eastAsia" w:asciiTheme="minorEastAsia" w:hAnsiTheme="minorEastAsia" w:eastAsiaTheme="minorEastAsia"/>
          <w:lang w:eastAsia="zh-CN"/>
        </w:rPr>
        <w:t>艺术理论的基础知识</w:t>
      </w:r>
      <w:r>
        <w:rPr>
          <w:rFonts w:hint="eastAsia" w:asciiTheme="minorEastAsia" w:hAnsiTheme="minorEastAsia" w:eastAsiaTheme="minorEastAsia"/>
        </w:rPr>
        <w:t>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了解美术史的相关知识</w:t>
      </w:r>
      <w:r>
        <w:rPr>
          <w:rFonts w:hint="eastAsia" w:asciiTheme="minorEastAsia" w:hAnsiTheme="minorEastAsia" w:eastAsiaTheme="minorEastAsia"/>
        </w:rPr>
        <w:t>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了解</w:t>
      </w:r>
      <w:r>
        <w:rPr>
          <w:rFonts w:hint="eastAsia" w:asciiTheme="minorEastAsia" w:hAnsiTheme="minorEastAsia" w:eastAsiaTheme="minorEastAsia"/>
        </w:rPr>
        <w:t>工艺美术设计专业的基础知识；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掌握参与企业市场调查、资料整理基本步骤和完整的</w:t>
      </w:r>
      <w:r>
        <w:rPr>
          <w:rFonts w:hint="eastAsia" w:asciiTheme="minorEastAsia" w:hAnsiTheme="minorEastAsia" w:eastAsiaTheme="minorEastAsia"/>
          <w:lang w:eastAsia="zh-CN"/>
        </w:rPr>
        <w:t>广告</w:t>
      </w:r>
      <w:r>
        <w:rPr>
          <w:rFonts w:hint="eastAsia" w:asciiTheme="minorEastAsia" w:hAnsiTheme="minorEastAsia" w:eastAsiaTheme="minorEastAsia"/>
        </w:rPr>
        <w:t>设计制作的基本流程；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熟练掌握</w:t>
      </w:r>
      <w:r>
        <w:rPr>
          <w:rFonts w:hint="eastAsia" w:asciiTheme="minorEastAsia" w:hAnsiTheme="minorEastAsia" w:eastAsiaTheme="minorEastAsia"/>
          <w:lang w:eastAsia="zh-CN"/>
        </w:rPr>
        <w:t>广告</w:t>
      </w:r>
      <w:r>
        <w:rPr>
          <w:rFonts w:hint="eastAsia" w:asciiTheme="minorEastAsia" w:hAnsiTheme="minorEastAsia" w:eastAsiaTheme="minorEastAsia"/>
        </w:rPr>
        <w:t>设计</w:t>
      </w:r>
      <w:r>
        <w:rPr>
          <w:rFonts w:hint="eastAsia" w:asciiTheme="minorEastAsia" w:hAnsiTheme="minorEastAsia" w:eastAsiaTheme="minorEastAsia"/>
          <w:lang w:eastAsia="zh-CN"/>
        </w:rPr>
        <w:t>等</w:t>
      </w:r>
      <w:r>
        <w:rPr>
          <w:rFonts w:hint="eastAsia" w:asciiTheme="minorEastAsia" w:hAnsiTheme="minorEastAsia" w:eastAsiaTheme="minorEastAsia"/>
        </w:rPr>
        <w:t>设计专业的基础知识；</w:t>
      </w:r>
    </w:p>
    <w:p>
      <w:pPr>
        <w:pStyle w:val="15"/>
        <w:tabs>
          <w:tab w:val="clear" w:pos="0"/>
          <w:tab w:val="clear" w:pos="1440"/>
        </w:tabs>
        <w:spacing w:before="108" w:after="180" w:line="360" w:lineRule="auto"/>
        <w:ind w:left="0" w:firstLine="0"/>
        <w:outlineLvl w:val="2"/>
        <w:rPr>
          <w:rFonts w:asciiTheme="minorEastAsia" w:hAnsiTheme="minorEastAsia" w:eastAsiaTheme="minorEastAsia"/>
          <w:sz w:val="24"/>
        </w:rPr>
      </w:pPr>
      <w:bookmarkStart w:id="22" w:name="_Toc14007"/>
      <w:bookmarkStart w:id="23" w:name="_Toc335900520"/>
      <w:r>
        <w:rPr>
          <w:rFonts w:hint="eastAsia" w:asciiTheme="minorEastAsia" w:hAnsiTheme="minorEastAsia" w:eastAsiaTheme="minorEastAsia"/>
          <w:sz w:val="24"/>
        </w:rPr>
        <w:t>3.</w:t>
      </w:r>
      <w:r>
        <w:rPr>
          <w:rFonts w:asciiTheme="minorEastAsia" w:hAnsiTheme="minorEastAsia" w:eastAsiaTheme="minorEastAsia"/>
          <w:sz w:val="24"/>
        </w:rPr>
        <w:t>能力结构</w:t>
      </w:r>
      <w:bookmarkEnd w:id="22"/>
      <w:bookmarkEnd w:id="23"/>
    </w:p>
    <w:p>
      <w:pPr>
        <w:pStyle w:val="11"/>
        <w:tabs>
          <w:tab w:val="clear" w:pos="0"/>
          <w:tab w:val="clear" w:pos="2160"/>
        </w:tabs>
        <w:spacing w:line="360" w:lineRule="auto"/>
        <w:ind w:left="0" w:firstLine="0"/>
        <w:outlineLvl w:val="3"/>
        <w:rPr>
          <w:rFonts w:asciiTheme="minorEastAsia" w:hAnsiTheme="minorEastAsia" w:eastAsiaTheme="minorEastAsia"/>
        </w:rPr>
      </w:pPr>
      <w:bookmarkStart w:id="24" w:name="_Toc14549"/>
      <w:bookmarkStart w:id="25" w:name="_Toc335900522"/>
      <w:r>
        <w:rPr>
          <w:rFonts w:hint="eastAsia" w:asciiTheme="minorEastAsia" w:hAnsiTheme="minorEastAsia" w:eastAsiaTheme="minorEastAsia"/>
        </w:rPr>
        <w:t>（1）</w:t>
      </w:r>
      <w:r>
        <w:rPr>
          <w:rFonts w:asciiTheme="minorEastAsia" w:hAnsiTheme="minorEastAsia" w:eastAsiaTheme="minorEastAsia"/>
        </w:rPr>
        <w:t>方法能力</w:t>
      </w:r>
      <w:bookmarkEnd w:id="24"/>
      <w:bookmarkEnd w:id="25"/>
    </w:p>
    <w:p>
      <w:pPr>
        <w:pStyle w:val="9"/>
        <w:numPr>
          <w:ilvl w:val="0"/>
          <w:numId w:val="5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自我学习能力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具有良好的学习习惯，</w:t>
      </w:r>
      <w:r>
        <w:rPr>
          <w:rFonts w:hint="eastAsia" w:asciiTheme="minorEastAsia" w:hAnsiTheme="minorEastAsia" w:eastAsiaTheme="minorEastAsia"/>
        </w:rPr>
        <w:t>具有</w:t>
      </w:r>
      <w:r>
        <w:rPr>
          <w:rFonts w:asciiTheme="minorEastAsia" w:hAnsiTheme="minorEastAsia" w:eastAsiaTheme="minorEastAsia"/>
        </w:rPr>
        <w:t>较强的抽象思维能力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形象思维能力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逻辑思维能力</w:t>
      </w:r>
      <w:r>
        <w:rPr>
          <w:rFonts w:hint="eastAsia" w:asciiTheme="minorEastAsia" w:hAnsiTheme="minorEastAsia" w:eastAsiaTheme="minorEastAsia"/>
        </w:rPr>
        <w:t>。</w:t>
      </w:r>
      <w:r>
        <w:rPr>
          <w:rFonts w:asciiTheme="minorEastAsia" w:hAnsiTheme="minorEastAsia" w:eastAsiaTheme="minorEastAsia"/>
        </w:rPr>
        <w:t>能够快速查阅专业的相关资料和文献，能够快速自学专业领域的一些前沿知识和技能。</w:t>
      </w:r>
      <w:r>
        <w:rPr>
          <w:rFonts w:hint="eastAsia" w:asciiTheme="minorEastAsia" w:hAnsiTheme="minorEastAsia" w:eastAsiaTheme="minorEastAsia"/>
        </w:rPr>
        <w:t>具有</w:t>
      </w:r>
      <w:r>
        <w:rPr>
          <w:rFonts w:asciiTheme="minorEastAsia" w:hAnsiTheme="minorEastAsia" w:eastAsiaTheme="minorEastAsia"/>
        </w:rPr>
        <w:t>自主学习、自我提高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能力</w:t>
      </w:r>
      <w:r>
        <w:rPr>
          <w:rFonts w:hint="eastAsia" w:asciiTheme="minorEastAsia" w:hAnsiTheme="minorEastAsia" w:eastAsiaTheme="minorEastAsia"/>
        </w:rPr>
        <w:t>，具有</w:t>
      </w:r>
      <w:r>
        <w:rPr>
          <w:rFonts w:asciiTheme="minorEastAsia" w:hAnsiTheme="minorEastAsia" w:eastAsiaTheme="minorEastAsia"/>
        </w:rPr>
        <w:t>自我控制、管理与评价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能力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信息处理、数字应用能力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能根据专业领域的需要，运用多种媒介、多种方式采集、提炼、加工、整理信息。掌握专业所需的计算方法，</w:t>
      </w:r>
      <w:r>
        <w:rPr>
          <w:rFonts w:hint="eastAsia" w:asciiTheme="minorEastAsia" w:hAnsiTheme="minorEastAsia" w:eastAsiaTheme="minorEastAsia"/>
        </w:rPr>
        <w:t>对</w:t>
      </w:r>
      <w:r>
        <w:rPr>
          <w:rFonts w:asciiTheme="minorEastAsia" w:hAnsiTheme="minorEastAsia" w:eastAsiaTheme="minorEastAsia"/>
        </w:rPr>
        <w:t>数据</w:t>
      </w:r>
      <w:r>
        <w:rPr>
          <w:rFonts w:hint="eastAsia" w:asciiTheme="minorEastAsia" w:hAnsiTheme="minorEastAsia" w:eastAsiaTheme="minorEastAsia"/>
        </w:rPr>
        <w:t>进行处理</w:t>
      </w:r>
      <w:r>
        <w:rPr>
          <w:rFonts w:asciiTheme="minorEastAsia" w:hAnsiTheme="minorEastAsia" w:eastAsiaTheme="minorEastAsia"/>
        </w:rPr>
        <w:t>，并对专业问题进行分析、预测和评价。</w:t>
      </w:r>
    </w:p>
    <w:p>
      <w:pPr>
        <w:pStyle w:val="9"/>
        <w:numPr>
          <w:ilvl w:val="0"/>
          <w:numId w:val="2"/>
        </w:numPr>
        <w:spacing w:line="360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实践动手能力</w:t>
      </w:r>
    </w:p>
    <w:p>
      <w:pPr>
        <w:pStyle w:val="8"/>
        <w:spacing w:line="360" w:lineRule="auto"/>
        <w:ind w:firstLine="48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能综合运用所学专业知识，及时、正确地处理生产中存在的各种问题，能积极主动地解决所在岗位的技术难题</w:t>
      </w:r>
      <w:r>
        <w:rPr>
          <w:rFonts w:hint="eastAsia" w:asciiTheme="minorEastAsia" w:hAnsiTheme="minorEastAsia" w:eastAsiaTheme="minorEastAsia"/>
        </w:rPr>
        <w:t>，具有</w:t>
      </w:r>
      <w:r>
        <w:rPr>
          <w:rFonts w:asciiTheme="minorEastAsia" w:hAnsiTheme="minorEastAsia" w:eastAsiaTheme="minorEastAsia"/>
        </w:rPr>
        <w:t>勤于思考，乐于探索，发现及解决问题的能力。</w:t>
      </w:r>
    </w:p>
    <w:p>
      <w:pPr>
        <w:pStyle w:val="11"/>
        <w:tabs>
          <w:tab w:val="clear" w:pos="0"/>
          <w:tab w:val="clear" w:pos="2160"/>
        </w:tabs>
        <w:spacing w:line="360" w:lineRule="auto"/>
        <w:ind w:left="0" w:firstLine="0"/>
        <w:outlineLvl w:val="3"/>
        <w:rPr>
          <w:rFonts w:asciiTheme="minorEastAsia" w:hAnsiTheme="minorEastAsia" w:eastAsiaTheme="minorEastAsia"/>
        </w:rPr>
      </w:pPr>
      <w:bookmarkStart w:id="26" w:name="_Toc335900523"/>
      <w:bookmarkStart w:id="27" w:name="_Toc30453"/>
      <w:r>
        <w:rPr>
          <w:rFonts w:hint="eastAsia" w:asciiTheme="minorEastAsia" w:hAnsiTheme="minorEastAsia" w:eastAsiaTheme="minorEastAsia"/>
        </w:rPr>
        <w:t>（2）专业</w:t>
      </w:r>
      <w:r>
        <w:rPr>
          <w:rFonts w:asciiTheme="minorEastAsia" w:hAnsiTheme="minorEastAsia" w:eastAsiaTheme="minorEastAsia"/>
        </w:rPr>
        <w:t>能力</w:t>
      </w:r>
      <w:bookmarkEnd w:id="26"/>
      <w:bookmarkEnd w:id="27"/>
      <w:r>
        <w:rPr>
          <w:rFonts w:hint="eastAsia" w:asciiTheme="minorEastAsia" w:hAnsiTheme="minorEastAsia" w:eastAsiaTheme="minorEastAsia"/>
        </w:rPr>
        <w:t xml:space="preserve">      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1）具备基本的计算机操作能力；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2）掌握</w:t>
      </w:r>
      <w:r>
        <w:rPr>
          <w:rFonts w:hint="eastAsia" w:asciiTheme="minorEastAsia" w:hAnsiTheme="minorEastAsia" w:eastAsiaTheme="minorEastAsia"/>
          <w:lang w:eastAsia="zh-CN"/>
        </w:rPr>
        <w:t>广告</w:t>
      </w:r>
      <w:r>
        <w:rPr>
          <w:rFonts w:hint="eastAsia" w:asciiTheme="minorEastAsia" w:hAnsiTheme="minorEastAsia" w:eastAsiaTheme="minorEastAsia"/>
        </w:rPr>
        <w:t>设计的原理和具备对</w:t>
      </w:r>
      <w:r>
        <w:rPr>
          <w:rFonts w:hint="eastAsia" w:asciiTheme="minorEastAsia" w:hAnsiTheme="minorEastAsia" w:eastAsiaTheme="minorEastAsia"/>
          <w:lang w:eastAsia="zh-CN"/>
        </w:rPr>
        <w:t>广告产品</w:t>
      </w:r>
      <w:r>
        <w:rPr>
          <w:rFonts w:hint="eastAsia" w:asciiTheme="minorEastAsia" w:hAnsiTheme="minorEastAsia" w:eastAsiaTheme="minorEastAsia"/>
        </w:rPr>
        <w:t>鉴赏的能力；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3）掌握</w:t>
      </w:r>
      <w:r>
        <w:rPr>
          <w:rFonts w:hint="eastAsia" w:asciiTheme="minorEastAsia" w:hAnsiTheme="minorEastAsia" w:eastAsiaTheme="minorEastAsia"/>
          <w:lang w:eastAsia="zh-CN"/>
        </w:rPr>
        <w:t>广告制作</w:t>
      </w:r>
      <w:r>
        <w:rPr>
          <w:rFonts w:hint="eastAsia" w:asciiTheme="minorEastAsia" w:hAnsiTheme="minorEastAsia" w:eastAsiaTheme="minorEastAsia"/>
        </w:rPr>
        <w:t>的基本原理具备</w:t>
      </w:r>
      <w:r>
        <w:rPr>
          <w:rFonts w:hint="eastAsia" w:asciiTheme="minorEastAsia" w:hAnsiTheme="minorEastAsia" w:eastAsiaTheme="minorEastAsia"/>
          <w:lang w:eastAsia="zh-CN"/>
        </w:rPr>
        <w:t>广告</w:t>
      </w:r>
      <w:r>
        <w:rPr>
          <w:rFonts w:hint="eastAsia" w:asciiTheme="minorEastAsia" w:hAnsiTheme="minorEastAsia" w:eastAsiaTheme="minorEastAsia"/>
        </w:rPr>
        <w:t>设计制作能力；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4）能够独立创作完成线描、中国画、壁画、装饰画、农民画作品，具备书写绘制的能力；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5）具备</w:t>
      </w:r>
      <w:r>
        <w:rPr>
          <w:rFonts w:hint="eastAsia" w:asciiTheme="minorEastAsia" w:hAnsiTheme="minorEastAsia" w:eastAsiaTheme="minorEastAsia"/>
          <w:lang w:eastAsia="zh-CN"/>
        </w:rPr>
        <w:t>广告产</w:t>
      </w:r>
      <w:bookmarkStart w:id="28" w:name="_GoBack"/>
      <w:bookmarkEnd w:id="28"/>
      <w:r>
        <w:rPr>
          <w:rFonts w:hint="eastAsia" w:asciiTheme="minorEastAsia" w:hAnsiTheme="minorEastAsia" w:eastAsiaTheme="minorEastAsia"/>
        </w:rPr>
        <w:t>品销售策划、组织、管理、实施的能力；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6）具有平面设计相关知识，具备电脑设计制图的能力；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7）能够及时了解接受新兴技术与新兴材料具有自我学习的能力。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8具有采用“资讯、决策、计划、实施、检查、评估”六步法专业学习能力；</w:t>
      </w:r>
    </w:p>
    <w:p>
      <w:pPr>
        <w:pStyle w:val="9"/>
        <w:tabs>
          <w:tab w:val="clear" w:pos="720"/>
        </w:tabs>
        <w:spacing w:line="360" w:lineRule="auto"/>
        <w:ind w:left="52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9）具有阅读有关技术资料，拓展学习本专业的新技术、新工艺、新设备、新材料、新方法和新标准，获取新知识的能力；</w:t>
      </w:r>
    </w:p>
    <w:p>
      <w:pPr>
        <w:pStyle w:val="9"/>
        <w:tabs>
          <w:tab w:val="clear" w:pos="720"/>
        </w:tabs>
        <w:spacing w:line="360" w:lineRule="auto"/>
        <w:ind w:left="0"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10）具有职业生涯自我规划能力</w:t>
      </w:r>
    </w:p>
    <w:p>
      <w:pPr>
        <w:pStyle w:val="9"/>
        <w:tabs>
          <w:tab w:val="clear" w:pos="720"/>
        </w:tabs>
        <w:spacing w:line="360" w:lineRule="auto"/>
        <w:ind w:left="0" w:firstLine="480" w:firstLineChars="200"/>
        <w:rPr>
          <w:rFonts w:asciiTheme="minorEastAsia" w:hAnsiTheme="minorEastAsia" w:eastAsiaTheme="minorEastAsia"/>
        </w:rPr>
      </w:pPr>
    </w:p>
    <w:p>
      <w:pPr>
        <w:pStyle w:val="9"/>
        <w:tabs>
          <w:tab w:val="clear" w:pos="720"/>
        </w:tabs>
        <w:spacing w:line="360" w:lineRule="auto"/>
        <w:ind w:left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相关文件</w:t>
      </w:r>
    </w:p>
    <w:p>
      <w:pPr>
        <w:pStyle w:val="9"/>
        <w:tabs>
          <w:tab w:val="clear" w:pos="720"/>
        </w:tabs>
        <w:spacing w:line="360" w:lineRule="auto"/>
        <w:ind w:left="0"/>
        <w:rPr>
          <w:rFonts w:asciiTheme="minorEastAsia" w:hAnsiTheme="minorEastAsia" w:eastAsiaTheme="minorEastAsia"/>
        </w:rPr>
      </w:pPr>
    </w:p>
    <w:p>
      <w:pPr>
        <w:adjustRightInd w:val="0"/>
        <w:snapToGrid w:val="0"/>
        <w:spacing w:line="360" w:lineRule="auto"/>
        <w:jc w:val="left"/>
        <w:rPr>
          <w:rFonts w:cs="新宋体" w:asciiTheme="minorEastAsia" w:hAnsiTheme="minorEastAsia" w:eastAsiaTheme="minorEastAsia"/>
          <w:kern w:val="0"/>
          <w:sz w:val="24"/>
        </w:rPr>
      </w:pPr>
      <w:r>
        <w:rPr>
          <w:rFonts w:hint="eastAsia" w:cs="新宋体" w:asciiTheme="minorEastAsia" w:hAnsiTheme="minorEastAsia" w:eastAsiaTheme="minorEastAsia"/>
          <w:kern w:val="0"/>
          <w:sz w:val="24"/>
        </w:rPr>
        <w:t>[1]《教育部关于制定中等职业学校教学计划的原则意见》教职成</w:t>
      </w:r>
      <w:r>
        <w:rPr>
          <w:rFonts w:cs="新宋体" w:asciiTheme="minorEastAsia" w:hAnsiTheme="minorEastAsia" w:eastAsiaTheme="minorEastAsia"/>
          <w:kern w:val="0"/>
          <w:sz w:val="24"/>
        </w:rPr>
        <w:t>[2009]2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号</w:t>
      </w:r>
      <w:r>
        <w:rPr>
          <w:rFonts w:cs="新宋体" w:asciiTheme="minorEastAsia" w:hAnsiTheme="minorEastAsia" w:eastAsiaTheme="minorEastAsia"/>
          <w:kern w:val="0"/>
          <w:sz w:val="24"/>
        </w:rPr>
        <w:t>,2009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年</w:t>
      </w:r>
      <w:r>
        <w:rPr>
          <w:rFonts w:cs="新宋体" w:asciiTheme="minorEastAsia" w:hAnsiTheme="minorEastAsia" w:eastAsiaTheme="minorEastAsia"/>
          <w:kern w:val="0"/>
          <w:sz w:val="24"/>
        </w:rPr>
        <w:t>1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月</w:t>
      </w:r>
      <w:r>
        <w:rPr>
          <w:rFonts w:cs="新宋体" w:asciiTheme="minorEastAsia" w:hAnsiTheme="minorEastAsia" w:eastAsiaTheme="minorEastAsia"/>
          <w:kern w:val="0"/>
          <w:sz w:val="24"/>
        </w:rPr>
        <w:t>6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日</w:t>
      </w:r>
    </w:p>
    <w:p>
      <w:pPr>
        <w:adjustRightInd w:val="0"/>
        <w:snapToGrid w:val="0"/>
        <w:spacing w:line="360" w:lineRule="auto"/>
        <w:jc w:val="left"/>
        <w:rPr>
          <w:rFonts w:cs="新宋体" w:asciiTheme="minorEastAsia" w:hAnsiTheme="minorEastAsia" w:eastAsiaTheme="minorEastAsia"/>
          <w:kern w:val="0"/>
          <w:sz w:val="24"/>
        </w:rPr>
      </w:pPr>
      <w:r>
        <w:rPr>
          <w:rFonts w:hint="eastAsia" w:cs="新宋体" w:asciiTheme="minorEastAsia" w:hAnsiTheme="minorEastAsia" w:eastAsiaTheme="minorEastAsia"/>
          <w:kern w:val="0"/>
          <w:sz w:val="24"/>
        </w:rPr>
        <w:t>[2]《教育部关于进一步深化中等职业教育教学改革的若干意见》教职成</w:t>
      </w:r>
      <w:r>
        <w:rPr>
          <w:rFonts w:cs="新宋体" w:asciiTheme="minorEastAsia" w:hAnsiTheme="minorEastAsia" w:eastAsiaTheme="minorEastAsia"/>
          <w:kern w:val="0"/>
          <w:sz w:val="24"/>
        </w:rPr>
        <w:t>[2008]8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号，</w:t>
      </w:r>
      <w:r>
        <w:rPr>
          <w:rFonts w:cs="新宋体" w:asciiTheme="minorEastAsia" w:hAnsiTheme="minorEastAsia" w:eastAsiaTheme="minorEastAsia"/>
          <w:kern w:val="0"/>
          <w:sz w:val="24"/>
        </w:rPr>
        <w:t>2008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年</w:t>
      </w:r>
      <w:r>
        <w:rPr>
          <w:rFonts w:cs="新宋体" w:asciiTheme="minorEastAsia" w:hAnsiTheme="minorEastAsia" w:eastAsiaTheme="minorEastAsia"/>
          <w:kern w:val="0"/>
          <w:sz w:val="24"/>
        </w:rPr>
        <w:t>12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月</w:t>
      </w:r>
      <w:r>
        <w:rPr>
          <w:rFonts w:cs="新宋体" w:asciiTheme="minorEastAsia" w:hAnsiTheme="minorEastAsia" w:eastAsiaTheme="minorEastAsia"/>
          <w:kern w:val="0"/>
          <w:sz w:val="24"/>
        </w:rPr>
        <w:t>13</w:t>
      </w:r>
      <w:r>
        <w:rPr>
          <w:rFonts w:hint="eastAsia" w:cs="新宋体" w:asciiTheme="minorEastAsia" w:hAnsiTheme="minorEastAsia" w:eastAsiaTheme="minorEastAsia"/>
          <w:kern w:val="0"/>
          <w:sz w:val="24"/>
        </w:rPr>
        <w:t>日</w:t>
      </w:r>
    </w:p>
    <w:p>
      <w:pPr>
        <w:pStyle w:val="9"/>
        <w:tabs>
          <w:tab w:val="clear" w:pos="720"/>
        </w:tabs>
        <w:spacing w:line="360" w:lineRule="auto"/>
        <w:ind w:left="0" w:firstLine="480" w:firstLineChars="200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%1、"/>
      <w:lvlJc w:val="center"/>
      <w:pPr>
        <w:tabs>
          <w:tab w:val="left" w:pos="567"/>
        </w:tabs>
        <w:ind w:left="0" w:firstLine="0"/>
      </w:pPr>
      <w:rPr>
        <w:rFonts w:asciiTheme="minorEastAsia" w:hAnsiTheme="minorEastAsia" w:eastAsiaTheme="minorEastAsia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55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">
    <w:nsid w:val="00000018"/>
    <w:multiLevelType w:val="multilevel"/>
    <w:tmpl w:val="00000018"/>
    <w:lvl w:ilvl="0" w:tentative="0">
      <w:start w:val="1"/>
      <w:numFmt w:val="decimal"/>
      <w:lvlText w:val="%1)"/>
      <w:lvlJc w:val="left"/>
      <w:pPr>
        <w:ind w:left="100" w:firstLine="42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1" w:hanging="420"/>
      </w:pPr>
    </w:lvl>
    <w:lvl w:ilvl="2" w:tentative="0">
      <w:start w:val="1"/>
      <w:numFmt w:val="lowerRoman"/>
      <w:lvlText w:val="%3."/>
      <w:lvlJc w:val="right"/>
      <w:pPr>
        <w:ind w:left="1161" w:hanging="420"/>
      </w:pPr>
    </w:lvl>
    <w:lvl w:ilvl="3" w:tentative="0">
      <w:start w:val="1"/>
      <w:numFmt w:val="decimal"/>
      <w:lvlText w:val="%4."/>
      <w:lvlJc w:val="left"/>
      <w:pPr>
        <w:ind w:left="1581" w:hanging="420"/>
      </w:pPr>
    </w:lvl>
    <w:lvl w:ilvl="4" w:tentative="0">
      <w:start w:val="1"/>
      <w:numFmt w:val="lowerLetter"/>
      <w:lvlText w:val="%5)"/>
      <w:lvlJc w:val="left"/>
      <w:pPr>
        <w:ind w:left="2001" w:hanging="420"/>
      </w:pPr>
    </w:lvl>
    <w:lvl w:ilvl="5" w:tentative="0">
      <w:start w:val="1"/>
      <w:numFmt w:val="lowerRoman"/>
      <w:lvlText w:val="%6."/>
      <w:lvlJc w:val="right"/>
      <w:pPr>
        <w:ind w:left="2421" w:hanging="420"/>
      </w:pPr>
    </w:lvl>
    <w:lvl w:ilvl="6" w:tentative="0">
      <w:start w:val="1"/>
      <w:numFmt w:val="decimal"/>
      <w:lvlText w:val="%7."/>
      <w:lvlJc w:val="left"/>
      <w:pPr>
        <w:ind w:left="2841" w:hanging="420"/>
      </w:pPr>
    </w:lvl>
    <w:lvl w:ilvl="7" w:tentative="0">
      <w:start w:val="1"/>
      <w:numFmt w:val="lowerLetter"/>
      <w:lvlText w:val="%8)"/>
      <w:lvlJc w:val="left"/>
      <w:pPr>
        <w:ind w:left="3261" w:hanging="420"/>
      </w:pPr>
    </w:lvl>
    <w:lvl w:ilvl="8" w:tentative="0">
      <w:start w:val="1"/>
      <w:numFmt w:val="lowerRoman"/>
      <w:lvlText w:val="%9."/>
      <w:lvlJc w:val="right"/>
      <w:pPr>
        <w:ind w:left="3681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C4"/>
    <w:rsid w:val="00323B43"/>
    <w:rsid w:val="003D37D8"/>
    <w:rsid w:val="004358AB"/>
    <w:rsid w:val="00452171"/>
    <w:rsid w:val="004724EE"/>
    <w:rsid w:val="00855A9F"/>
    <w:rsid w:val="008B7726"/>
    <w:rsid w:val="00BE7FAE"/>
    <w:rsid w:val="00C26AA9"/>
    <w:rsid w:val="00D21CD7"/>
    <w:rsid w:val="00E00E00"/>
    <w:rsid w:val="00F575C4"/>
    <w:rsid w:val="00F96395"/>
    <w:rsid w:val="0CB45584"/>
    <w:rsid w:val="2BA94394"/>
    <w:rsid w:val="47AB211D"/>
    <w:rsid w:val="4FE17DA4"/>
    <w:rsid w:val="59B56161"/>
    <w:rsid w:val="6ADA4511"/>
    <w:rsid w:val="71D67E52"/>
    <w:rsid w:val="792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gg-2级序号 Char Char"/>
    <w:basedOn w:val="7"/>
    <w:link w:val="9"/>
    <w:uiPriority w:val="0"/>
  </w:style>
  <w:style w:type="character" w:customStyle="1" w:styleId="7">
    <w:name w:val="gg-正文 Char Char"/>
    <w:link w:val="8"/>
    <w:uiPriority w:val="0"/>
    <w:rPr>
      <w:rFonts w:ascii="仿宋" w:hAnsi="仿宋" w:eastAsia="仿宋_GB2312"/>
      <w:kern w:val="2"/>
      <w:sz w:val="24"/>
      <w:szCs w:val="24"/>
    </w:rPr>
  </w:style>
  <w:style w:type="paragraph" w:customStyle="1" w:styleId="8">
    <w:name w:val="gg-正文"/>
    <w:basedOn w:val="1"/>
    <w:link w:val="7"/>
    <w:uiPriority w:val="0"/>
    <w:pPr>
      <w:spacing w:line="400" w:lineRule="exact"/>
      <w:ind w:firstLine="200" w:firstLineChars="200"/>
    </w:pPr>
    <w:rPr>
      <w:rFonts w:ascii="仿宋" w:hAnsi="仿宋" w:eastAsia="仿宋_GB2312" w:cstheme="minorBidi"/>
      <w:sz w:val="24"/>
    </w:rPr>
  </w:style>
  <w:style w:type="paragraph" w:customStyle="1" w:styleId="9">
    <w:name w:val="gg-2级序号"/>
    <w:basedOn w:val="8"/>
    <w:link w:val="6"/>
    <w:uiPriority w:val="0"/>
    <w:pPr>
      <w:tabs>
        <w:tab w:val="left" w:pos="720"/>
      </w:tabs>
      <w:ind w:left="720" w:firstLine="0" w:firstLineChars="0"/>
    </w:pPr>
  </w:style>
  <w:style w:type="character" w:customStyle="1" w:styleId="10">
    <w:name w:val="gg-三级标题 Char Char"/>
    <w:link w:val="11"/>
    <w:qFormat/>
    <w:uiPriority w:val="0"/>
    <w:rPr>
      <w:rFonts w:ascii="楷体" w:hAnsi="楷体" w:eastAsia="楷体_GB2312"/>
      <w:kern w:val="2"/>
      <w:sz w:val="24"/>
      <w:szCs w:val="24"/>
    </w:rPr>
  </w:style>
  <w:style w:type="paragraph" w:customStyle="1" w:styleId="11">
    <w:name w:val="gg-三级标题"/>
    <w:basedOn w:val="1"/>
    <w:link w:val="10"/>
    <w:uiPriority w:val="0"/>
    <w:pPr>
      <w:tabs>
        <w:tab w:val="left" w:pos="0"/>
        <w:tab w:val="left" w:pos="2160"/>
      </w:tabs>
      <w:spacing w:line="500" w:lineRule="exact"/>
      <w:ind w:left="2160" w:hanging="720"/>
      <w:jc w:val="left"/>
      <w:outlineLvl w:val="1"/>
    </w:pPr>
    <w:rPr>
      <w:rFonts w:ascii="楷体" w:hAnsi="楷体" w:eastAsia="楷体_GB2312" w:cstheme="minorBidi"/>
      <w:sz w:val="24"/>
    </w:rPr>
  </w:style>
  <w:style w:type="character" w:customStyle="1" w:styleId="12">
    <w:name w:val="gg-1级序号 Char Char"/>
    <w:basedOn w:val="7"/>
    <w:link w:val="13"/>
    <w:uiPriority w:val="0"/>
  </w:style>
  <w:style w:type="paragraph" w:customStyle="1" w:styleId="13">
    <w:name w:val="gg-1级序号"/>
    <w:basedOn w:val="8"/>
    <w:link w:val="12"/>
    <w:uiPriority w:val="0"/>
    <w:pPr>
      <w:tabs>
        <w:tab w:val="left" w:pos="720"/>
      </w:tabs>
      <w:ind w:left="720" w:firstLine="0" w:firstLineChars="0"/>
    </w:pPr>
  </w:style>
  <w:style w:type="character" w:customStyle="1" w:styleId="14">
    <w:name w:val="gg-二级标题 Char Char"/>
    <w:link w:val="15"/>
    <w:uiPriority w:val="0"/>
    <w:rPr>
      <w:rFonts w:ascii="黑体" w:hAnsi="宋体" w:eastAsia="黑体"/>
      <w:kern w:val="2"/>
      <w:sz w:val="28"/>
      <w:szCs w:val="24"/>
    </w:rPr>
  </w:style>
  <w:style w:type="paragraph" w:customStyle="1" w:styleId="15">
    <w:name w:val="gg-二级标题"/>
    <w:basedOn w:val="1"/>
    <w:link w:val="14"/>
    <w:uiPriority w:val="0"/>
    <w:pPr>
      <w:keepNext/>
      <w:tabs>
        <w:tab w:val="left" w:pos="0"/>
        <w:tab w:val="left" w:pos="1440"/>
      </w:tabs>
      <w:spacing w:beforeLines="30" w:afterLines="50" w:line="500" w:lineRule="exact"/>
      <w:ind w:left="1440" w:hanging="720"/>
      <w:jc w:val="left"/>
      <w:outlineLvl w:val="1"/>
    </w:pPr>
    <w:rPr>
      <w:rFonts w:ascii="黑体" w:hAnsi="宋体" w:eastAsia="黑体" w:cstheme="minorBidi"/>
      <w:sz w:val="28"/>
    </w:rPr>
  </w:style>
  <w:style w:type="character" w:customStyle="1" w:styleId="16">
    <w:name w:val="gg-一级标题 Char Char"/>
    <w:link w:val="17"/>
    <w:uiPriority w:val="0"/>
    <w:rPr>
      <w:rFonts w:ascii="楷体" w:hAnsi="楷体" w:eastAsia="楷体_GB2312"/>
      <w:b/>
      <w:spacing w:val="20"/>
      <w:kern w:val="2"/>
      <w:sz w:val="32"/>
      <w:szCs w:val="32"/>
    </w:rPr>
  </w:style>
  <w:style w:type="paragraph" w:customStyle="1" w:styleId="17">
    <w:name w:val="gg-一级标题"/>
    <w:link w:val="16"/>
    <w:uiPriority w:val="0"/>
    <w:pPr>
      <w:keepNext/>
      <w:tabs>
        <w:tab w:val="left" w:pos="720"/>
      </w:tabs>
      <w:spacing w:beforeLines="150" w:after="200" w:afterLines="200" w:line="240" w:lineRule="auto"/>
      <w:ind w:left="720" w:hanging="720"/>
      <w:jc w:val="center"/>
    </w:pPr>
    <w:rPr>
      <w:rFonts w:ascii="楷体" w:hAnsi="楷体" w:eastAsia="楷体_GB2312" w:cstheme="minorBidi"/>
      <w:b/>
      <w:spacing w:val="20"/>
      <w:kern w:val="2"/>
      <w:sz w:val="32"/>
      <w:szCs w:val="32"/>
      <w:lang w:val="en-US" w:eastAsia="zh-CN" w:bidi="ar-SA"/>
    </w:rPr>
  </w:style>
  <w:style w:type="character" w:customStyle="1" w:styleId="18">
    <w:name w:val="页眉 Char"/>
    <w:basedOn w:val="4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F70CC-1CB8-45AE-8CEC-42BFFA168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309</Words>
  <Characters>1764</Characters>
  <Lines>14</Lines>
  <Paragraphs>4</Paragraphs>
  <TotalTime>8</TotalTime>
  <ScaleCrop>false</ScaleCrop>
  <LinksUpToDate>false</LinksUpToDate>
  <CharactersWithSpaces>2069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2018-10-20T02:04:00Z</dcterms:created>
  <dc:creator>good</dc:creator>
  <cp:lastModifiedBy>彩云之南</cp:lastModifiedBy>
  <dcterms:modified xsi:type="dcterms:W3CDTF">2018-10-24T11:13:31Z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