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spacing w:before="0" w:after="0"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bookmarkStart w:id="0" w:name="_Toc342648392"/>
      <w:bookmarkStart w:id="1" w:name="_Toc352319780"/>
      <w:r>
        <w:rPr>
          <w:rFonts w:hint="eastAsia" w:ascii="仿宋" w:hAnsi="仿宋" w:eastAsia="仿宋" w:cs="仿宋"/>
          <w:sz w:val="28"/>
          <w:szCs w:val="28"/>
        </w:rPr>
        <w:t>《化工分析》</w:t>
      </w:r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理论课</w:t>
      </w:r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课程标准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一、课程的基本信息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课程名称：</w:t>
      </w:r>
      <w:r>
        <w:rPr>
          <w:rFonts w:hint="eastAsia" w:ascii="仿宋" w:hAnsi="仿宋" w:eastAsia="仿宋" w:cs="仿宋"/>
          <w:sz w:val="24"/>
          <w:szCs w:val="24"/>
        </w:rPr>
        <w:t xml:space="preserve">《化工分析》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课程性质：</w:t>
      </w:r>
      <w:r>
        <w:rPr>
          <w:rFonts w:hint="eastAsia" w:ascii="仿宋" w:hAnsi="仿宋" w:eastAsia="仿宋" w:cs="仿宋"/>
          <w:sz w:val="24"/>
          <w:szCs w:val="24"/>
        </w:rPr>
        <w:t xml:space="preserve">专业必修课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周 学 时：</w:t>
      </w:r>
      <w:r>
        <w:rPr>
          <w:rFonts w:hint="eastAsia" w:ascii="仿宋" w:hAnsi="仿宋" w:eastAsia="仿宋" w:cs="仿宋"/>
          <w:sz w:val="24"/>
          <w:szCs w:val="24"/>
        </w:rPr>
        <w:t>高二6学时，高三5课时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总 学 时：</w:t>
      </w:r>
      <w:r>
        <w:rPr>
          <w:rFonts w:hint="eastAsia" w:ascii="仿宋" w:hAnsi="仿宋" w:eastAsia="仿宋" w:cs="仿宋"/>
          <w:sz w:val="24"/>
          <w:szCs w:val="24"/>
        </w:rPr>
        <w:t>370学时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适用专业：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化学工艺专业学生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课程教材：</w:t>
      </w:r>
      <w:r>
        <w:rPr>
          <w:rFonts w:hint="eastAsia" w:ascii="仿宋" w:hAnsi="仿宋" w:eastAsia="仿宋" w:cs="仿宋"/>
          <w:sz w:val="24"/>
          <w:szCs w:val="24"/>
        </w:rPr>
        <w:t>《化工分析》第四版   张振宇，姚金柱主编 2015年.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参考书目：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[1]统金柱.化工分析例题与习题.北京，化学工业出版社，2009.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[2]黄一石.分析仪器操作技术与维护.第2版.北京：化学工业出版社，2013．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[3]张振字.化工产品检验技术.第2版北京：化学工业出版社，2013．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[4]王秀萍.实用分析化验工读本第3版.北京：化学工业出版社，2011.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[5]王燕.化学检验工第2版.北京:机械工业出版社,2013.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[6]夏玉宇.化验员实用手册.第2版.北京:化学工业出版社，2007.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[7]邱德仁.工业分析化学.上海:复且大学出版社，2004.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[8]刘珍.化验员读本.第4版.北京:化学工业出版社，2004.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[9]张铁垣.化验工作实用手册，第2版.北京：化学工业出版社，2008．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[10]中华人民共和因国家标准CBT14620分析化学术语.北京:中国标准出版社，2004.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[11]中华人民共和国国家标准GB／T4946－2008．气相色谐术语.北京：中国标准出版社，2009.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[12]国家标准化管理委员会.中华人民共和国国家标准目录及信息总汇（2009）.北京：中国标准出版社，2009.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[13]全国化学标准化技术委员会.化学工业标准汇编无机化工产品卷.北京：中国标准出版社，2010.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[14]全国化学标准化技术委员会.化学工业标准汇编有机化工产品卷.北京：中国标准出版社，2006.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考核方式：</w:t>
      </w:r>
      <w:r>
        <w:rPr>
          <w:rFonts w:hint="eastAsia" w:ascii="仿宋" w:hAnsi="仿宋" w:eastAsia="仿宋" w:cs="仿宋"/>
          <w:sz w:val="24"/>
          <w:szCs w:val="24"/>
        </w:rPr>
        <w:t>考试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10" w:leftChars="1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二、课程的目的与任务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课程在教学计划中的地位作用：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化工分析》是化学化工专业基础课程之一，是获取物质化学信息，研究物质的组成、状态和结构的一门独立的化学信息科学。化工分析的理论和实验技能是分析专业所必备的基础知识和素质，虽然现在有大量的分析仪器设备，但没有良好的基础支持，也得不到可靠分析结果。本课程的目标是培养高素质的分析化学人才，不仅具有扎实的正确的理论基础知识，还要有较强的实验技能，具有较好的分析问题和解决问题能力，勤于思考，善于创新，适合当代社会的需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教学方式：</w:t>
      </w:r>
      <w:r>
        <w:rPr>
          <w:rFonts w:hint="eastAsia" w:ascii="仿宋" w:hAnsi="仿宋" w:eastAsia="仿宋" w:cs="仿宋"/>
          <w:sz w:val="24"/>
          <w:szCs w:val="24"/>
        </w:rPr>
        <w:t>以课堂讲授为主，课堂讨论为辅。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教学的目的与要求：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化工分析》教学目的：通过本课程的学习，要求学生系统的掌握分析化学的基础理论和基本技巧，准确树立“量”的概念，初步具有选择分析化学方法，正确判断和表达分析结果的能力，并解决各类样品分析和有关科研中的实际问题，同时为后续专业课程的学习打下基础。分析化学课在教给学生基本的分析化学原理和方法的同时，培养从事理论研究和实际工作的能力和严谨的科学作风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《化工分析》教学要求：掌握分析误差概念和基本理论，树立正确的量的概念；掌握滴定分析、重量分析和分光光度法的基本原理和方法。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课程标准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第一章 绪论 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一、本章基本要求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1、了解化工分析的概念、任务，定量分析方法的分类和一般过程。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2、了解分析试样采取的原则，以及采样与制样的方法。了解对实验用水和化学试剂的要求。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3、了解常见分析天平的结构，掌握其称量方法。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4、掌握常用定量分析结果的表示方法，并会进行计算；掌握准确度与误差、精密度与偏差的概念和计算，误差的来源及减免方法。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5、理解有效数字的意义，掌握其处理规则。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二、教学内容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1、化工分析的任务和方法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2、分析实样的采取与处理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3、分析天平和称量方法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4、分析数据与误差问题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第二章 滴定分析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一、本章基本要求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1、了解滴定分析的概念和常用方法，了解滴定终点、化学计量点、终点误差的概念，了解适合滴定分析的化学反应须具备的条件。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2、掌握选取基本单元的原则及标准滴定溶液组成的表示方法，了解基准物质应具备的条件，掌握各种标准溶液的配制方法（配制和标定）。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3、理解等物质的量反应规则的概念，掌握其定量计算。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4、掌握滴定管、容量瓶和吸管的计量特性及其操作方法。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教学内容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1、滴定分析的条件和方法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2、标准滴定溶液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3、滴定分析的计算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4、滴定分析仪器及操作技术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第三章  酸碱滴定法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一、本章基本要求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1、了解酸碱反应的实质，了解指示剂变色原理和常用指示剂变色范围。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2、掌握强酸、强碱、弱酸、弱碱、水解性盐溶液和缓冲溶液酸度计算的简化方法。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3、理解强酸或强碱，弱酸或弱碱的滴定曲线的绘制和指示剂的选择，了解强酸、强碱、强碱弱酸盐、强酸弱碱盐直接滴定的条件。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4、了解各种滴定方式在酸碱滴定中的应用，掌握混合碱的滴定及其计算。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教学内容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1、酸碱电离平衡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2、酸碱指示剂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3、滴定曲线及指示剂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4、酸碱滴定方式和应用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第四章 配位滴定法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一、本章基本要求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1、了解EDTA的性质及其配位反应的特点，理解金属离子可以进行配位滴定的条件。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2、理解酸度对配位滴定的影响，能够利用酸效应曲线选择滴定的酸度条件、判断干扰情况。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3、了解配位反应对指示剂的要求，理解指示剂的封闭、指示剂的僵化现象，知道常见金属指示剂。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4、了解各种滴定方式在配位滴定中的应用，掌握其相关计算。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教学内容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1、EDTA及其分析特性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2、金属指示剂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3、配位滴定方式和应用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第五章 氧化还原滴定法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一、本章基本要求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1、掌握能斯特方程，学会用电极电位大小判断反应方向，了解提高氧化还原反应速率的方法。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2、掌握高锰酸钾法和碘量法的反应原理、滴定条件和主要应用，并会进行相关计算。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3、了解重铬酸钾法和溴量法的反应原理及应用。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教学内容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1、氧化还原滴定反应的条件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2、高锰酸钾法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3、碘量法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4、其它氧化还原滴定法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5、有关计算问题解析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第六章 沉淀滴定和沉淀称量法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一、本章基本要求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1、理解溶度积规则，能用于说明完全沉淀，分步沉淀和沉淀转化等关于沉淀滴定和沉淀称量法的有关原理。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2、了解银量法确定滴定终点的三种方法，掌握莫尔法的滴定条件和应用，并能进行相关计算。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3、掌握沉淀称量法的操作步骤、应用条件和分析结果的计算。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教学内容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1、沉淀与溶解平衡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2、沉淀滴定-银量法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3、沉淀称量法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4、应用实例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第七章  </w:t>
      </w:r>
      <w:r>
        <w:rPr>
          <w:rFonts w:hint="eastAsia" w:ascii="仿宋" w:hAnsi="仿宋" w:eastAsia="仿宋" w:cs="仿宋"/>
          <w:b/>
          <w:sz w:val="24"/>
          <w:szCs w:val="24"/>
        </w:rPr>
        <w:t>电位分析和电导分析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一、本章基本要求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1、了解电位测量系统的构成及各个组成部件，了解直接法测定水溶液pH的原理。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2、了解电位滴定的适用范围，了解确定电位滴定终点的方法。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教学内容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1、电位测量用电极和仪器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2、直接电位法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3、电位滴定法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4、电导分析法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第八章  吸光光度分析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一、本章基本要求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1、了解紫外—可见分光光度法的特点和应用范围。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2、掌握光吸收定律，并能应用于吸光光度定量分析。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教学内容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1、物质对光选择性吸收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2.、显色反应及其应用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3、分光光度计及其操作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4、光度定量分析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第九章  气相色谱分析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一、本章基本要求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1、了解气相色谱分离原理，了解气相色谱仪的构成。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 了解气相色谱常用术语，了解气相色谱的定性分析和归一化法、内标法、外标法等定量分析。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教学内容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1、气相色谱分离原理及条件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2、气象色谱仪及其操作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3、定性和定量分析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4、应用</w:t>
      </w:r>
      <w:bookmarkStart w:id="2" w:name="_Toc352319781"/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spacing w:before="0" w:after="0" w:line="36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3" w:name="_GoBack"/>
      <w:r>
        <w:rPr>
          <w:rFonts w:hint="eastAsia" w:ascii="仿宋" w:hAnsi="仿宋" w:eastAsia="仿宋" w:cs="仿宋"/>
          <w:sz w:val="24"/>
          <w:szCs w:val="24"/>
        </w:rPr>
        <w:t>《化工分析实验》</w:t>
      </w:r>
      <w:bookmarkEnd w:id="2"/>
      <w:r>
        <w:rPr>
          <w:rFonts w:hint="eastAsia" w:ascii="仿宋" w:hAnsi="仿宋" w:eastAsia="仿宋" w:cs="仿宋"/>
          <w:sz w:val="24"/>
          <w:szCs w:val="24"/>
          <w:lang w:eastAsia="zh-CN"/>
        </w:rPr>
        <w:t>课程标准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一、课程的基本信息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课程名称：</w:t>
      </w:r>
      <w:r>
        <w:rPr>
          <w:rFonts w:hint="eastAsia" w:ascii="仿宋" w:hAnsi="仿宋" w:eastAsia="仿宋" w:cs="仿宋"/>
          <w:sz w:val="24"/>
          <w:szCs w:val="24"/>
        </w:rPr>
        <w:t xml:space="preserve">《化工分析实验》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课程性质：</w:t>
      </w:r>
      <w:r>
        <w:rPr>
          <w:rFonts w:hint="eastAsia" w:ascii="仿宋" w:hAnsi="仿宋" w:eastAsia="仿宋" w:cs="仿宋"/>
          <w:sz w:val="24"/>
          <w:szCs w:val="24"/>
        </w:rPr>
        <w:t>专业必修课程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周 学 时：</w:t>
      </w:r>
      <w:r>
        <w:rPr>
          <w:rFonts w:hint="eastAsia"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学时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总 学 时：</w:t>
      </w:r>
      <w:r>
        <w:rPr>
          <w:rFonts w:hint="eastAsia" w:ascii="仿宋" w:hAnsi="仿宋" w:eastAsia="仿宋" w:cs="仿宋"/>
          <w:sz w:val="24"/>
          <w:szCs w:val="24"/>
        </w:rPr>
        <w:t>70学时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适用专业：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化学工艺专业学生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课程教材：</w:t>
      </w:r>
      <w:r>
        <w:rPr>
          <w:rFonts w:hint="eastAsia" w:ascii="仿宋" w:hAnsi="仿宋" w:eastAsia="仿宋" w:cs="仿宋"/>
          <w:sz w:val="24"/>
          <w:szCs w:val="24"/>
        </w:rPr>
        <w:t>张振宇，姚金柱主编，化工分析》第四版  2015年.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71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参考书目：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[1]统金柱.化工分析例题与习题.北京，化学工业出版社，2009.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[2]黄一石.分析仪器操作技术与维护.第2版.北京：化学工业出版社，2013．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[3]张振字.化工产品检验技术.第2版北京：化学工业出版社，2013．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[4]王秀萍.实用分析化验工读本第3版.北京：化学工业出版社，2011.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[5]王燕.化学检验工第2版.北京:机械工业出版社,2013.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[6]夏玉宇.化验员实用手册.第2版.北京:化学工业出版社，2007.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[7]邱德仁.工业分析化学.上海:复且大学出版社，2004.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[8]刘珍.化验员读本.第4版.北京:化学工业出版社，2004.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[9]张铁垣，化验工作实用手册，第2版.北京：化学工业出版社，2008．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[10]中华人民共和因国家标准CBT14620分析化学术语.北京:中国标准出版社，2004.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[11]中华人民共和国国家标准GB／T4946－2008．气相色谐术语.北京：中国标准出版社，2009.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[12]国家标准化管理委员会.中华人民共和国国家标准目录及信息总汇（2009）.北京：中国标准出版社，2009.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[13]全国化学标准化技术委员会.化学工业标准汇编无机化工产品卷.北京：中国标准出版社，2010.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[14]全国化学标准化技术委员会.化学工业标准汇编有机化工产品卷.北京：中国标准出版社，2006.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60" w:line="360" w:lineRule="auto"/>
        <w:ind w:right="71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考核方式：</w:t>
      </w:r>
      <w:r>
        <w:rPr>
          <w:rFonts w:hint="eastAsia" w:ascii="仿宋" w:hAnsi="仿宋" w:eastAsia="仿宋" w:cs="仿宋"/>
          <w:sz w:val="24"/>
          <w:szCs w:val="24"/>
        </w:rPr>
        <w:t>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二、课程的目的与任务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《化工分析实验》是化工类学生的基础课之一，它是与化工分析理论课紧密配合的课程。通过实验加深对分析方法的原理及其有关理论的理解，并能灵活运用所学理论知识指导实验操作；学习并掌握分析化学实验的基本知识，基本技术操作和典型的分析测定方法；树立“量”的概念，运用误差理论和分析化学理论知识，找出严重影响分析结果的关键环节，在实验中做到心中有数。学会正确合理的选择实验条件和实验仪器，正确处理实验数据，以保证试验结果准确可靠。使学生初步具有解决分析化学实际问题的能力，为后续课的学习和科学研究奠定基础；培养实事求是的科学态度和良好的实验素养，严谨细致的工作作风和坚韧不拔的科学品质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三、课程标准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实验一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分析天平的称量练习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了解分析天平的构造，初步掌握称量的一般程序。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掌握天平零点和灵敏度的测定。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练习直接称样法与递减称样法。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实验二   </w:t>
      </w:r>
      <w:r>
        <w:rPr>
          <w:rFonts w:hint="eastAsia" w:ascii="仿宋" w:hAnsi="仿宋" w:eastAsia="仿宋" w:cs="仿宋"/>
          <w:b/>
          <w:sz w:val="24"/>
          <w:szCs w:val="24"/>
        </w:rPr>
        <w:t>滴定分析仪器及操作技术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学习滴定管、容量瓶、吸量管的洗涤和使用方法。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练习滴定操作，学习观察和判断滴定终点。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实验三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氢氧化钠标准溶液的配制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初步掌握氢氧化钠标准滴定溶液的配制和标定方法。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掌握碱式滴定管的操作及使用酚酞指示剂确定终点的方法。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实验四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乙酸溶液含量的分析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掌握强碱滴定弱酸的原理和指示剂选择。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初步掌握容量瓶和单标线吸量管的操作。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熟练碱式滴定管的操作。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实验五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盐酸标准滴定溶液的制备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掌握递减称样法称取固体试样的操作技术。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初步掌握盐酸标准滴定溶液的配制和标定方法。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掌握酸式滴定管的操作及使用混合指示剂确定终点的方法。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实验六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烧碱中NaOH与Na</w:t>
      </w:r>
      <w:r>
        <w:rPr>
          <w:rFonts w:hint="eastAsia" w:ascii="仿宋" w:hAnsi="仿宋" w:eastAsia="仿宋" w:cs="仿宋"/>
          <w:b/>
          <w:bCs/>
          <w:sz w:val="24"/>
          <w:szCs w:val="24"/>
          <w:vertAlign w:val="subscript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CO</w:t>
      </w:r>
      <w:r>
        <w:rPr>
          <w:rFonts w:hint="eastAsia" w:ascii="仿宋" w:hAnsi="仿宋" w:eastAsia="仿宋" w:cs="仿宋"/>
          <w:b/>
          <w:bCs/>
          <w:sz w:val="24"/>
          <w:szCs w:val="24"/>
          <w:vertAlign w:val="subscript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含量的分析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掌握双指示剂法测定混合碱中氢氧化钠与碳酸钠含量的方法。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熟练容量瓶，单标线吸量管和酸式滴定管的操作。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*实验七   </w:t>
      </w:r>
      <w:r>
        <w:rPr>
          <w:rFonts w:hint="eastAsia" w:ascii="仿宋" w:hAnsi="仿宋" w:eastAsia="仿宋" w:cs="仿宋"/>
          <w:b/>
          <w:sz w:val="24"/>
          <w:szCs w:val="24"/>
        </w:rPr>
        <w:t>铵盐纯度的测定</w:t>
      </w:r>
    </w:p>
    <w:p>
      <w:pPr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掌握甲醛法间接测定铵盐的原理和方法。</w:t>
      </w:r>
    </w:p>
    <w:p>
      <w:pPr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了解滴定前试样和试剂预处理的目的和要求。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*实验八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工业甲醛溶液含量的分析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掌握亚硫酸钠法间接测定甲醛的原理和方法。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2、初步掌握用胶帽滴瓶减量法称取液体试样的方法。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*实验九  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氨水中氨含量的分析</w:t>
      </w:r>
    </w:p>
    <w:p>
      <w:pPr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掌握返滴定法的操作过程和结果计算。</w:t>
      </w:r>
    </w:p>
    <w:p>
      <w:pPr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初步掌握用安瓿瓶称取挥发性液体试样的方法。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实验十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EDTA标准溶液的制备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1、掌握EDTA标准滴定溶液的配制和标定方法。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2、熟练容量瓶和单标线吸量管的操作。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实验十一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工业用水硬度的测定</w:t>
      </w:r>
    </w:p>
    <w:p>
      <w:pPr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掌握配位滴定测定水硬度的原理和方法。</w:t>
      </w:r>
    </w:p>
    <w:p>
      <w:pPr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了解消除干扰的意义和方法。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*实验十二  </w:t>
      </w:r>
      <w:r>
        <w:rPr>
          <w:rFonts w:hint="eastAsia" w:ascii="仿宋" w:hAnsi="仿宋" w:eastAsia="仿宋" w:cs="仿宋"/>
          <w:b/>
          <w:sz w:val="24"/>
          <w:szCs w:val="24"/>
        </w:rPr>
        <w:t>混合液中铁、铝含量的测定</w:t>
      </w:r>
    </w:p>
    <w:p>
      <w:pPr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熟悉控制酸度，用EDTA连续滴定多种金属离子的原理和方法。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2、了解磺基水杨酸，PAN指示剂的使用条件及终点颜色变化。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实验十三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高锰酸钾标准溶液的制备</w:t>
      </w:r>
    </w:p>
    <w:p>
      <w:pPr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初步掌握高锰酸钾标准滴定溶液的配制和标定方法。</w:t>
      </w:r>
    </w:p>
    <w:p>
      <w:pPr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理解操作条件对氧化还原滴定的重要意义。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实验十四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过氧化氢含量的分析</w:t>
      </w:r>
    </w:p>
    <w:p>
      <w:pPr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掌握用高锰酸钾法测定双氧水的原理和方法。</w:t>
      </w:r>
    </w:p>
    <w:p>
      <w:pPr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熟练掌握液体试样的称量方法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*实验十五  </w:t>
      </w:r>
      <w:r>
        <w:rPr>
          <w:rFonts w:hint="eastAsia" w:ascii="仿宋" w:hAnsi="仿宋" w:eastAsia="仿宋" w:cs="仿宋"/>
          <w:b/>
          <w:sz w:val="24"/>
          <w:szCs w:val="24"/>
        </w:rPr>
        <w:t>硫代硫酸钠标准溶液的制备</w:t>
      </w:r>
    </w:p>
    <w:p>
      <w:pPr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掌握硫代硫酸钠标准滴定溶液的配制和标定方法。</w:t>
      </w:r>
    </w:p>
    <w:p>
      <w:pPr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熟悉碘量瓶的使用操作。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*实验十六  </w:t>
      </w:r>
      <w:r>
        <w:rPr>
          <w:rFonts w:hint="eastAsia" w:ascii="仿宋" w:hAnsi="仿宋" w:eastAsia="仿宋" w:cs="仿宋"/>
          <w:b/>
          <w:sz w:val="24"/>
          <w:szCs w:val="24"/>
        </w:rPr>
        <w:t>硫酸铜含量分析</w:t>
      </w:r>
    </w:p>
    <w:p>
      <w:pPr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掌握间接碘量法测定铜的原理和方法。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2、掌握分析偏差的计算，探讨造成偏差的原因。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*实验十七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聚合硫酸铁中全铁的测定</w:t>
      </w:r>
    </w:p>
    <w:p>
      <w:pPr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掌握直接配制重铬酸钾标准滴定溶液的方法与计算。</w:t>
      </w:r>
    </w:p>
    <w:p>
      <w:pPr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初步掌握重铬酸钾法测定铁的原理与步骤。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*实验十八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卡尔费休法测定化工产品中微量水</w:t>
      </w:r>
    </w:p>
    <w:p>
      <w:pPr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初步掌握卡尔费休测定水分的原理与操作。</w:t>
      </w:r>
    </w:p>
    <w:p>
      <w:pPr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熟悉滴定度在定量分析中的应用。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实验十九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硝酸银标准溶液的制备和水中氯化物的测定</w:t>
      </w:r>
    </w:p>
    <w:p>
      <w:pPr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掌握硝酸银标准滴定溶液的制备及应用滴定度的计算方法。</w:t>
      </w:r>
    </w:p>
    <w:p>
      <w:pPr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掌握莫尔法测定氯化物的原理和操作。</w:t>
      </w:r>
    </w:p>
    <w:p>
      <w:pPr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熟悉指定质量法称取杨平的操作技术。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*实验二十  </w:t>
      </w:r>
      <w:r>
        <w:rPr>
          <w:rFonts w:hint="eastAsia" w:ascii="仿宋" w:hAnsi="仿宋" w:eastAsia="仿宋" w:cs="仿宋"/>
          <w:b/>
          <w:sz w:val="24"/>
          <w:szCs w:val="24"/>
        </w:rPr>
        <w:t>硫酸钠含量的分析</w:t>
      </w:r>
    </w:p>
    <w:p>
      <w:pPr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掌握沉淀称量法测定硫酸盐的原理和方法。</w:t>
      </w:r>
    </w:p>
    <w:p>
      <w:pPr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初步掌握沉淀、过滤、洗涤、干燥和灼烧等称量分析的基本操作技术。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实验二十一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电位法测定水中pH</w:t>
      </w:r>
    </w:p>
    <w:p>
      <w:pPr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掌握玻璃电极、甘汞电极或复合电极的使用及维护方法。</w:t>
      </w:r>
    </w:p>
    <w:p>
      <w:pPr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学会使用酸度计测定溶液pH的操作技术。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*实验二十二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纯碱中少量氯化物的测定</w:t>
      </w:r>
    </w:p>
    <w:p>
      <w:pPr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学习电位滴定装置的安装与操作。</w:t>
      </w:r>
    </w:p>
    <w:p>
      <w:pPr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掌握图解法和计算法确定电位滴定终点。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*实验二十三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电导法检测水的纯度</w:t>
      </w:r>
    </w:p>
    <w:p>
      <w:pPr>
        <w:pageBreakBefore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掌握电导法检测水质纯度的原理及应用。</w:t>
      </w:r>
    </w:p>
    <w:p>
      <w:pPr>
        <w:pageBreakBefore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掌握DDS-11A型数显电导率仪的使用操作。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*实验二十四   </w:t>
      </w:r>
      <w:r>
        <w:rPr>
          <w:rFonts w:hint="eastAsia" w:ascii="仿宋" w:hAnsi="仿宋" w:eastAsia="仿宋" w:cs="仿宋"/>
          <w:b/>
          <w:sz w:val="24"/>
          <w:szCs w:val="24"/>
        </w:rPr>
        <w:t>液态化工产品色度的测定</w:t>
      </w:r>
    </w:p>
    <w:p>
      <w:pPr>
        <w:pageBreakBefore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了解液态化工产品色度测定的意义和方法原理。</w:t>
      </w:r>
    </w:p>
    <w:p>
      <w:pPr>
        <w:pageBreakBefore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掌握目视标准系列比色分析的基本操作。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*实验二十五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纯碱中微量铁的测定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1、初步掌握可见分光光度计的使用方法。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2、学习测绘光吸收曲线和选择测定波长。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3、掌握校准曲线定量分析的操作步骤，求出试样分析结果。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*实验二十六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工业乙二醇中微量醛的测定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1、掌握可见分光光度法测定微量醛的原理和显色反应的条件。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2、熟练可见分光光度计的使用操作。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3、掌握试剂空白的意义和运用要点。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*实验二十七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环己烷中微量苯的测定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1、了解苯在紫外光区的吸收曲线，选择测定波长。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2、初步掌握紫外-可见分光光度计的基本操作。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3、用标准对照法进行定量分析。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*实验二十八 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填充色谱柱的制备与安装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1、学习气象色谱柱的填充技术。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2、初步掌握气相色谱柱的安装和检查气密性的方法。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*实验二十九  C</w:t>
      </w:r>
      <w:r>
        <w:rPr>
          <w:rFonts w:hint="eastAsia" w:ascii="仿宋" w:hAnsi="仿宋" w:eastAsia="仿宋" w:cs="仿宋"/>
          <w:b/>
          <w:kern w:val="0"/>
          <w:sz w:val="24"/>
          <w:szCs w:val="24"/>
          <w:vertAlign w:val="subscript"/>
        </w:rPr>
        <w:t>1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-C</w:t>
      </w:r>
      <w:r>
        <w:rPr>
          <w:rFonts w:hint="eastAsia" w:ascii="仿宋" w:hAnsi="仿宋" w:eastAsia="仿宋" w:cs="仿宋"/>
          <w:b/>
          <w:kern w:val="0"/>
          <w:sz w:val="24"/>
          <w:szCs w:val="24"/>
          <w:vertAlign w:val="subscript"/>
        </w:rPr>
        <w:t>3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石油裂解气的分析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1、初步掌握气相色谱仪使用热导检测器的操作步骤。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2、掌握气体进样技术和归一化定量方法。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3、了解纯物质保留值对照定性的方法。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*实验三十  苯系混合物的分析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1、掌握气相色谱仪使用氢焰检测器的操作技术。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2、学习用微量注射器进液体试样的操作技术。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3、了解气相色谱数据处理机的功能和使用操作。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*实验三十一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乙醇中少量水分的分析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1、掌握气相色谱仪使用热导检测器的操作及液体进样技术。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2、掌握内标法定量分析的原理和方法。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3、学习测定相对校正因子。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*实验三十二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工业乙酸丁酯的分析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1、掌握气相色谱仪使用热导检测器的操作及液体进样技术。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2、掌握配制标准混合物和外标法定量分析的方法。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 xml:space="preserve"> [注：</w:t>
      </w:r>
      <w:r>
        <w:rPr>
          <w:rFonts w:hint="eastAsia" w:ascii="仿宋" w:hAnsi="仿宋" w:eastAsia="仿宋" w:cs="仿宋"/>
          <w:kern w:val="0"/>
          <w:sz w:val="24"/>
          <w:szCs w:val="24"/>
        </w:rPr>
        <w:t>*为选做实验，根据具体学时选择]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补充说明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化工分析实验具体内容包括以下三个方面：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1、基本知识和技能：常用试剂的规格及试剂的使用和保存、实验室安全知识、分析天平及其称量方法、滴定分析基本操作、重量分析基本操作以及量具的校正等。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2、基本原理和基础知识的验证。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3、综合科学素质培养。通过综合、设计实验，提高检验学生的综合实验素质。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在教学大纲中列出了32个实验项目，开设的具体实验项目根据不同学习内容要求从中选取，</w:t>
      </w:r>
      <w:r>
        <w:rPr>
          <w:rFonts w:hint="eastAsia" w:ascii="仿宋" w:hAnsi="仿宋" w:eastAsia="仿宋" w:cs="仿宋"/>
          <w:bCs/>
          <w:sz w:val="24"/>
          <w:szCs w:val="24"/>
        </w:rPr>
        <w:t>使学生在实验方法和实验技能上得到全面的训练。</w:t>
      </w:r>
    </w:p>
    <w:bookmarkEnd w:id="3"/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6BD13"/>
    <w:multiLevelType w:val="singleLevel"/>
    <w:tmpl w:val="8616BD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F6E6193"/>
    <w:multiLevelType w:val="singleLevel"/>
    <w:tmpl w:val="9F6E619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47D67DA"/>
    <w:multiLevelType w:val="singleLevel"/>
    <w:tmpl w:val="B47D67D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3F110FE"/>
    <w:multiLevelType w:val="singleLevel"/>
    <w:tmpl w:val="D3F110F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43F157A"/>
    <w:multiLevelType w:val="singleLevel"/>
    <w:tmpl w:val="D43F157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7CD83C1"/>
    <w:multiLevelType w:val="singleLevel"/>
    <w:tmpl w:val="D7CD83C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7D580E1"/>
    <w:multiLevelType w:val="singleLevel"/>
    <w:tmpl w:val="D7D580E1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7">
    <w:nsid w:val="E5E9D943"/>
    <w:multiLevelType w:val="singleLevel"/>
    <w:tmpl w:val="E5E9D94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73E2E28"/>
    <w:multiLevelType w:val="singleLevel"/>
    <w:tmpl w:val="E73E2E2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746B4DC"/>
    <w:multiLevelType w:val="singleLevel"/>
    <w:tmpl w:val="E746B4DC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2D2F936"/>
    <w:multiLevelType w:val="singleLevel"/>
    <w:tmpl w:val="F2D2F93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FC118B3"/>
    <w:multiLevelType w:val="multilevel"/>
    <w:tmpl w:val="0FC118B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0FC9A138"/>
    <w:multiLevelType w:val="singleLevel"/>
    <w:tmpl w:val="0FC9A138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1063B290"/>
    <w:multiLevelType w:val="singleLevel"/>
    <w:tmpl w:val="1063B290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12A18F3C"/>
    <w:multiLevelType w:val="singleLevel"/>
    <w:tmpl w:val="12A18F3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1494A0B3"/>
    <w:multiLevelType w:val="singleLevel"/>
    <w:tmpl w:val="1494A0B3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15C5A8C0"/>
    <w:multiLevelType w:val="singleLevel"/>
    <w:tmpl w:val="15C5A8C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16FDF72F"/>
    <w:multiLevelType w:val="singleLevel"/>
    <w:tmpl w:val="16FDF72F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23205F77"/>
    <w:multiLevelType w:val="singleLevel"/>
    <w:tmpl w:val="23205F77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2DB41940"/>
    <w:multiLevelType w:val="singleLevel"/>
    <w:tmpl w:val="2DB41940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32E2FB82"/>
    <w:multiLevelType w:val="singleLevel"/>
    <w:tmpl w:val="32E2FB82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410DC151"/>
    <w:multiLevelType w:val="singleLevel"/>
    <w:tmpl w:val="410DC151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52A4D25"/>
    <w:multiLevelType w:val="singleLevel"/>
    <w:tmpl w:val="752A4D25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E6D3464"/>
    <w:multiLevelType w:val="singleLevel"/>
    <w:tmpl w:val="7E6D34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17"/>
  </w:num>
  <w:num w:numId="7">
    <w:abstractNumId w:val="21"/>
  </w:num>
  <w:num w:numId="8">
    <w:abstractNumId w:val="23"/>
  </w:num>
  <w:num w:numId="9">
    <w:abstractNumId w:val="13"/>
  </w:num>
  <w:num w:numId="10">
    <w:abstractNumId w:val="3"/>
  </w:num>
  <w:num w:numId="11">
    <w:abstractNumId w:val="16"/>
  </w:num>
  <w:num w:numId="12">
    <w:abstractNumId w:val="14"/>
  </w:num>
  <w:num w:numId="13">
    <w:abstractNumId w:val="15"/>
  </w:num>
  <w:num w:numId="14">
    <w:abstractNumId w:val="10"/>
  </w:num>
  <w:num w:numId="15">
    <w:abstractNumId w:val="20"/>
  </w:num>
  <w:num w:numId="16">
    <w:abstractNumId w:val="0"/>
  </w:num>
  <w:num w:numId="17">
    <w:abstractNumId w:val="8"/>
  </w:num>
  <w:num w:numId="18">
    <w:abstractNumId w:val="12"/>
  </w:num>
  <w:num w:numId="19">
    <w:abstractNumId w:val="1"/>
  </w:num>
  <w:num w:numId="20">
    <w:abstractNumId w:val="18"/>
  </w:num>
  <w:num w:numId="21">
    <w:abstractNumId w:val="19"/>
  </w:num>
  <w:num w:numId="22">
    <w:abstractNumId w:val="4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70B7B"/>
    <w:rsid w:val="0CAA2174"/>
    <w:rsid w:val="13F31CEC"/>
    <w:rsid w:val="27F155FC"/>
    <w:rsid w:val="586A603C"/>
    <w:rsid w:val="5A770B7B"/>
    <w:rsid w:val="7C67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样式2"/>
    <w:basedOn w:val="2"/>
    <w:qFormat/>
    <w:uiPriority w:val="0"/>
    <w:pPr>
      <w:spacing w:line="576" w:lineRule="auto"/>
      <w:jc w:val="center"/>
    </w:pPr>
    <w:rPr>
      <w:rFonts w:eastAsia="Times New Roman"/>
      <w:sz w:val="32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2020-06-20T13:11:00Z</dcterms:created>
  <dc:creator>Administrator</dc:creator>
  <cp:lastModifiedBy>Administrator</cp:lastModifiedBy>
  <dcterms:modified xsi:type="dcterms:W3CDTF">2020-07-02T10:20:17Z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