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888FA" w14:textId="23A3804A" w:rsidR="00CC7D72" w:rsidRPr="002770A8" w:rsidRDefault="00CC7D72" w:rsidP="00CC7D72">
      <w:pPr>
        <w:pStyle w:val="afb"/>
        <w:spacing w:before="100" w:beforeAutospacing="1" w:after="100" w:afterAutospacing="1"/>
        <w:ind w:left="220"/>
        <w:jc w:val="center"/>
        <w:rPr>
          <w:sz w:val="32"/>
          <w:szCs w:val="32"/>
        </w:rPr>
      </w:pPr>
      <w:r>
        <w:rPr>
          <w:sz w:val="32"/>
          <w:szCs w:val="32"/>
        </w:rPr>
        <w:t>2</w:t>
      </w:r>
      <w:r w:rsidRPr="002770A8">
        <w:rPr>
          <w:sz w:val="32"/>
          <w:szCs w:val="32"/>
        </w:rPr>
        <w:t xml:space="preserve">022 </w:t>
      </w:r>
      <w:r w:rsidRPr="002770A8">
        <w:rPr>
          <w:sz w:val="32"/>
          <w:szCs w:val="32"/>
        </w:rPr>
        <w:t>年</w:t>
      </w:r>
      <w:r w:rsidRPr="002770A8">
        <w:rPr>
          <w:rFonts w:hint="eastAsia"/>
          <w:sz w:val="32"/>
          <w:szCs w:val="32"/>
        </w:rPr>
        <w:t>内蒙古自治区职业院校教学能力比赛</w:t>
      </w:r>
      <w:r>
        <w:rPr>
          <w:rFonts w:hint="eastAsia"/>
          <w:sz w:val="32"/>
          <w:szCs w:val="32"/>
        </w:rPr>
        <w:t>专业课程二组</w:t>
      </w:r>
    </w:p>
    <w:p w14:paraId="67EBD86D" w14:textId="77777777" w:rsidR="00CC7D72" w:rsidRPr="002770A8" w:rsidRDefault="00CC7D72" w:rsidP="00CC7D72">
      <w:pPr>
        <w:pStyle w:val="afb"/>
        <w:spacing w:before="100" w:beforeAutospacing="1" w:after="100" w:afterAutospacing="1"/>
        <w:jc w:val="center"/>
      </w:pPr>
    </w:p>
    <w:p w14:paraId="2CF3B035" w14:textId="77777777" w:rsidR="00CC7D72" w:rsidRDefault="00CC7D72" w:rsidP="00CC7D72">
      <w:pPr>
        <w:spacing w:before="100" w:beforeAutospacing="1" w:after="100" w:afterAutospacing="1"/>
        <w:ind w:right="531"/>
        <w:rPr>
          <w:rFonts w:hint="eastAsia"/>
          <w:b/>
          <w:sz w:val="96"/>
          <w:szCs w:val="96"/>
        </w:rPr>
      </w:pPr>
    </w:p>
    <w:p w14:paraId="0B16C421" w14:textId="3F831055" w:rsidR="00CC7D72" w:rsidRPr="000F28DF" w:rsidRDefault="00CC7D72" w:rsidP="00CC7D72">
      <w:pPr>
        <w:pStyle w:val="afb"/>
        <w:spacing w:before="100" w:beforeAutospacing="1" w:after="100" w:afterAutospacing="1"/>
        <w:ind w:firstLine="422"/>
        <w:jc w:val="center"/>
        <w:rPr>
          <w:b/>
          <w:sz w:val="20"/>
          <w:szCs w:val="21"/>
        </w:rPr>
      </w:pPr>
      <w:r w:rsidRPr="000F28DF">
        <w:rPr>
          <w:rFonts w:hint="eastAsia"/>
          <w:b/>
          <w:sz w:val="72"/>
          <w:szCs w:val="72"/>
        </w:rPr>
        <w:t>中等职业学校化学工艺专业人才培养方案</w:t>
      </w:r>
    </w:p>
    <w:p w14:paraId="036ED5CC" w14:textId="77777777" w:rsidR="00CC7D72" w:rsidRPr="002770A8" w:rsidRDefault="00CC7D72" w:rsidP="00CC7D72">
      <w:pPr>
        <w:pStyle w:val="afb"/>
        <w:spacing w:before="100" w:beforeAutospacing="1" w:after="100" w:afterAutospacing="1"/>
        <w:ind w:firstLine="422"/>
        <w:jc w:val="center"/>
        <w:rPr>
          <w:b/>
        </w:rPr>
      </w:pPr>
    </w:p>
    <w:p w14:paraId="30B618FD" w14:textId="77777777" w:rsidR="00CC7D72" w:rsidRPr="00CC7D72" w:rsidRDefault="00CC7D72" w:rsidP="00CC7D72">
      <w:pPr>
        <w:spacing w:before="100" w:beforeAutospacing="1" w:after="100" w:afterAutospacing="1"/>
        <w:rPr>
          <w:rFonts w:hint="eastAsia"/>
          <w:sz w:val="24"/>
          <w:szCs w:val="24"/>
        </w:rPr>
      </w:pPr>
    </w:p>
    <w:p w14:paraId="54E980C5" w14:textId="77777777" w:rsidR="00CC7D72" w:rsidRPr="002770A8" w:rsidRDefault="00CC7D72" w:rsidP="00CC7D72">
      <w:pPr>
        <w:spacing w:before="100" w:beforeAutospacing="1" w:after="100" w:afterAutospacing="1"/>
        <w:rPr>
          <w:sz w:val="24"/>
          <w:szCs w:val="24"/>
        </w:rPr>
      </w:pPr>
    </w:p>
    <w:p w14:paraId="1CFDDDC2" w14:textId="77777777" w:rsidR="00CC7D72" w:rsidRPr="002770A8" w:rsidRDefault="00CC7D72" w:rsidP="00CC7D72">
      <w:pPr>
        <w:spacing w:before="100" w:beforeAutospacing="1" w:after="100" w:afterAutospacing="1"/>
        <w:ind w:leftChars="709" w:left="1489" w:firstLineChars="295" w:firstLine="708"/>
        <w:rPr>
          <w:sz w:val="24"/>
          <w:szCs w:val="24"/>
        </w:rPr>
      </w:pPr>
    </w:p>
    <w:p w14:paraId="52312D4C" w14:textId="77777777" w:rsidR="00CC7D72" w:rsidRPr="002770A8" w:rsidRDefault="00CC7D72" w:rsidP="00CC7D72">
      <w:pPr>
        <w:ind w:leftChars="1215" w:left="2551"/>
        <w:rPr>
          <w:sz w:val="28"/>
          <w:szCs w:val="28"/>
        </w:rPr>
      </w:pPr>
      <w:r w:rsidRPr="002770A8">
        <w:rPr>
          <w:sz w:val="28"/>
          <w:szCs w:val="28"/>
        </w:rPr>
        <w:t>参赛组别：中职专业技能课程二组</w:t>
      </w:r>
    </w:p>
    <w:p w14:paraId="43A3A3F0" w14:textId="77777777" w:rsidR="00CC7D72" w:rsidRPr="002770A8" w:rsidRDefault="00CC7D72" w:rsidP="00CC7D72">
      <w:pPr>
        <w:ind w:leftChars="1215" w:left="2551"/>
        <w:rPr>
          <w:sz w:val="28"/>
          <w:szCs w:val="28"/>
        </w:rPr>
      </w:pPr>
      <w:r w:rsidRPr="002770A8">
        <w:rPr>
          <w:sz w:val="28"/>
          <w:szCs w:val="28"/>
        </w:rPr>
        <w:t>专业大类：化工类</w:t>
      </w:r>
    </w:p>
    <w:p w14:paraId="77D4F42B" w14:textId="77777777" w:rsidR="00CC7D72" w:rsidRPr="002770A8" w:rsidRDefault="00CC7D72" w:rsidP="00CC7D72">
      <w:pPr>
        <w:ind w:leftChars="1215" w:left="2551"/>
        <w:rPr>
          <w:sz w:val="28"/>
          <w:szCs w:val="28"/>
        </w:rPr>
      </w:pPr>
      <w:r w:rsidRPr="002770A8">
        <w:rPr>
          <w:sz w:val="28"/>
          <w:szCs w:val="28"/>
        </w:rPr>
        <w:t>专业名称：化工分析与检验</w:t>
      </w:r>
    </w:p>
    <w:p w14:paraId="3FA8087D" w14:textId="77777777" w:rsidR="00CC7D72" w:rsidRPr="002770A8" w:rsidRDefault="00CC7D72" w:rsidP="00CC7D72">
      <w:pPr>
        <w:ind w:leftChars="1215" w:left="2551" w:right="531"/>
        <w:rPr>
          <w:sz w:val="28"/>
          <w:szCs w:val="28"/>
        </w:rPr>
      </w:pPr>
      <w:r w:rsidRPr="002770A8">
        <w:rPr>
          <w:sz w:val="28"/>
          <w:szCs w:val="28"/>
        </w:rPr>
        <w:t>课程名称：化</w:t>
      </w:r>
      <w:r w:rsidRPr="002770A8">
        <w:rPr>
          <w:rFonts w:hint="eastAsia"/>
          <w:sz w:val="28"/>
          <w:szCs w:val="28"/>
        </w:rPr>
        <w:t>工分析</w:t>
      </w:r>
      <w:r w:rsidRPr="002770A8">
        <w:rPr>
          <w:sz w:val="28"/>
          <w:szCs w:val="28"/>
        </w:rPr>
        <w:t>实训</w:t>
      </w:r>
      <w:r w:rsidRPr="002770A8">
        <w:rPr>
          <w:rFonts w:hint="eastAsia"/>
          <w:sz w:val="28"/>
          <w:szCs w:val="28"/>
        </w:rPr>
        <w:t>课程</w:t>
      </w:r>
    </w:p>
    <w:p w14:paraId="2C5A686C" w14:textId="77777777" w:rsidR="00CC7D72" w:rsidRPr="002770A8" w:rsidRDefault="00CC7D72" w:rsidP="00CC7D72">
      <w:pPr>
        <w:ind w:leftChars="1215" w:left="2551" w:right="531"/>
        <w:rPr>
          <w:sz w:val="28"/>
          <w:szCs w:val="28"/>
        </w:rPr>
      </w:pPr>
      <w:r w:rsidRPr="002770A8">
        <w:rPr>
          <w:sz w:val="28"/>
          <w:szCs w:val="28"/>
        </w:rPr>
        <w:t>作品名称：分光光度法测定黄河水的溶氧量</w:t>
      </w:r>
    </w:p>
    <w:p w14:paraId="4177795C" w14:textId="77777777" w:rsidR="00ED2DE6" w:rsidRDefault="00ED2DE6">
      <w:pPr>
        <w:rPr>
          <w:rFonts w:ascii="宋体" w:hAnsi="宋体" w:cs="宋体"/>
          <w:b/>
          <w:sz w:val="28"/>
          <w:szCs w:val="28"/>
        </w:rPr>
      </w:pPr>
    </w:p>
    <w:p w14:paraId="3EA07175" w14:textId="77777777" w:rsidR="000F28DF" w:rsidRDefault="000F28DF">
      <w:pPr>
        <w:rPr>
          <w:rFonts w:ascii="宋体" w:hAnsi="宋体" w:cs="宋体"/>
          <w:b/>
          <w:sz w:val="28"/>
          <w:szCs w:val="28"/>
        </w:rPr>
        <w:sectPr w:rsidR="000F28DF" w:rsidSect="00CC7D72">
          <w:footerReference w:type="default" r:id="rId9"/>
          <w:pgSz w:w="11906" w:h="16838"/>
          <w:pgMar w:top="1440" w:right="1080" w:bottom="1440" w:left="1080" w:header="851" w:footer="992" w:gutter="0"/>
          <w:pgNumType w:start="1"/>
          <w:cols w:space="425"/>
          <w:docGrid w:type="lines" w:linePitch="312"/>
        </w:sectPr>
      </w:pPr>
    </w:p>
    <w:p w14:paraId="44A4F0E3" w14:textId="77777777" w:rsidR="00ED2DE6" w:rsidRDefault="00BF783D">
      <w:pPr>
        <w:pStyle w:val="TOC1"/>
        <w:tabs>
          <w:tab w:val="left" w:pos="6641"/>
        </w:tabs>
        <w:ind w:firstLineChars="1400" w:firstLine="3935"/>
        <w:rPr>
          <w:rFonts w:ascii="宋体" w:hAnsi="宋体" w:cs="宋体"/>
          <w:b/>
          <w:sz w:val="28"/>
          <w:szCs w:val="28"/>
        </w:rPr>
      </w:pPr>
      <w:r>
        <w:rPr>
          <w:rFonts w:ascii="宋体" w:hAnsi="宋体" w:cs="宋体" w:hint="eastAsia"/>
          <w:b/>
          <w:sz w:val="28"/>
          <w:szCs w:val="28"/>
        </w:rPr>
        <w:lastRenderedPageBreak/>
        <w:t>目</w:t>
      </w:r>
      <w:r>
        <w:rPr>
          <w:rFonts w:ascii="宋体" w:hAnsi="宋体" w:cs="宋体" w:hint="eastAsia"/>
          <w:b/>
          <w:sz w:val="28"/>
          <w:szCs w:val="28"/>
        </w:rPr>
        <w:t>录</w:t>
      </w:r>
      <w:r>
        <w:rPr>
          <w:rFonts w:ascii="宋体" w:hAnsi="宋体" w:cs="宋体"/>
          <w:b/>
          <w:sz w:val="28"/>
          <w:szCs w:val="28"/>
        </w:rPr>
        <w:tab/>
      </w:r>
    </w:p>
    <w:p w14:paraId="06BA0E9B" w14:textId="77777777" w:rsidR="00ED2DE6" w:rsidRDefault="00BF783D">
      <w:pPr>
        <w:pStyle w:val="TOC1"/>
        <w:tabs>
          <w:tab w:val="right" w:leader="dot" w:pos="8306"/>
        </w:tabs>
      </w:pPr>
      <w:r>
        <w:rPr>
          <w:rFonts w:ascii="宋体" w:hAnsi="宋体" w:cs="宋体" w:hint="eastAsia"/>
          <w:bCs/>
          <w:sz w:val="24"/>
        </w:rPr>
        <w:fldChar w:fldCharType="begin"/>
      </w:r>
      <w:r>
        <w:rPr>
          <w:rFonts w:ascii="宋体" w:hAnsi="宋体" w:cs="宋体" w:hint="eastAsia"/>
          <w:bCs/>
          <w:sz w:val="24"/>
        </w:rPr>
        <w:instrText xml:space="preserve">TOC \o "1-3" \h \u </w:instrText>
      </w:r>
      <w:r>
        <w:rPr>
          <w:rFonts w:ascii="宋体" w:hAnsi="宋体" w:cs="宋体" w:hint="eastAsia"/>
          <w:bCs/>
          <w:sz w:val="24"/>
        </w:rPr>
        <w:fldChar w:fldCharType="separate"/>
      </w:r>
      <w:hyperlink w:anchor="_Toc15511" w:history="1">
        <w:r>
          <w:rPr>
            <w:rFonts w:ascii="黑体" w:eastAsia="黑体" w:hAnsi="宋体" w:hint="eastAsia"/>
            <w:bCs/>
            <w:szCs w:val="28"/>
          </w:rPr>
          <w:t>一．【专业名称及专业代码】</w:t>
        </w:r>
        <w:r>
          <w:tab/>
        </w:r>
        <w:r>
          <w:rPr>
            <w:rFonts w:hint="eastAsia"/>
          </w:rPr>
          <w:t>1</w:t>
        </w:r>
      </w:hyperlink>
    </w:p>
    <w:p w14:paraId="2ACF177E" w14:textId="77777777" w:rsidR="00ED2DE6" w:rsidRDefault="00BF783D">
      <w:pPr>
        <w:pStyle w:val="TOC1"/>
        <w:tabs>
          <w:tab w:val="right" w:leader="dot" w:pos="8306"/>
        </w:tabs>
      </w:pPr>
      <w:hyperlink w:anchor="_Toc26578" w:history="1">
        <w:r>
          <w:rPr>
            <w:rFonts w:ascii="黑体" w:eastAsia="黑体" w:hAnsi="宋体" w:hint="eastAsia"/>
            <w:bCs/>
            <w:szCs w:val="28"/>
          </w:rPr>
          <w:t>二．【入学要求】</w:t>
        </w:r>
        <w:r>
          <w:tab/>
        </w:r>
        <w:r>
          <w:rPr>
            <w:rFonts w:hint="eastAsia"/>
          </w:rPr>
          <w:t>1</w:t>
        </w:r>
      </w:hyperlink>
    </w:p>
    <w:p w14:paraId="65C505AD" w14:textId="77777777" w:rsidR="00ED2DE6" w:rsidRDefault="00BF783D">
      <w:pPr>
        <w:pStyle w:val="TOC1"/>
        <w:tabs>
          <w:tab w:val="right" w:leader="dot" w:pos="8306"/>
        </w:tabs>
      </w:pPr>
      <w:hyperlink w:anchor="_Toc16205" w:history="1">
        <w:r>
          <w:rPr>
            <w:rFonts w:ascii="黑体" w:eastAsia="黑体" w:hAnsi="宋体" w:hint="eastAsia"/>
            <w:bCs/>
            <w:szCs w:val="28"/>
          </w:rPr>
          <w:t>三．【修业年限】</w:t>
        </w:r>
        <w:r>
          <w:tab/>
        </w:r>
        <w:r>
          <w:rPr>
            <w:rFonts w:hint="eastAsia"/>
          </w:rPr>
          <w:t>1</w:t>
        </w:r>
      </w:hyperlink>
    </w:p>
    <w:p w14:paraId="5277B3EF" w14:textId="77777777" w:rsidR="00ED2DE6" w:rsidRDefault="00BF783D">
      <w:pPr>
        <w:pStyle w:val="TOC1"/>
        <w:tabs>
          <w:tab w:val="right" w:leader="dot" w:pos="8306"/>
        </w:tabs>
      </w:pPr>
      <w:hyperlink w:anchor="_Toc21894" w:history="1">
        <w:r>
          <w:rPr>
            <w:rFonts w:ascii="黑体" w:eastAsia="黑体" w:hAnsi="宋体" w:hint="eastAsia"/>
            <w:bCs/>
            <w:szCs w:val="28"/>
          </w:rPr>
          <w:t>四．【职业面向】</w:t>
        </w:r>
        <w:r>
          <w:tab/>
        </w:r>
        <w:r>
          <w:rPr>
            <w:rFonts w:hint="eastAsia"/>
          </w:rPr>
          <w:t>1</w:t>
        </w:r>
      </w:hyperlink>
    </w:p>
    <w:p w14:paraId="553EBBDA" w14:textId="77777777" w:rsidR="00ED2DE6" w:rsidRDefault="00BF783D">
      <w:pPr>
        <w:pStyle w:val="TOC1"/>
        <w:tabs>
          <w:tab w:val="right" w:leader="dot" w:pos="8306"/>
        </w:tabs>
        <w:rPr>
          <w:rFonts w:ascii="宋体" w:hAnsi="宋体" w:cs="宋体"/>
          <w:bCs/>
        </w:rPr>
      </w:pPr>
      <w:hyperlink w:anchor="_Toc1099" w:history="1">
        <w:r>
          <w:rPr>
            <w:rFonts w:ascii="黑体" w:eastAsia="黑体" w:hAnsi="宋体" w:hint="eastAsia"/>
            <w:bCs/>
            <w:szCs w:val="28"/>
          </w:rPr>
          <w:t>五．【培养目标与培养规格】</w:t>
        </w:r>
        <w:r>
          <w:tab/>
        </w:r>
      </w:hyperlink>
      <w:r>
        <w:rPr>
          <w:rFonts w:ascii="宋体" w:hAnsi="宋体" w:cs="宋体" w:hint="eastAsia"/>
          <w:bCs/>
        </w:rPr>
        <w:t>2</w:t>
      </w:r>
    </w:p>
    <w:p w14:paraId="62B986D7" w14:textId="77777777" w:rsidR="00ED2DE6" w:rsidRDefault="00BF783D">
      <w:pPr>
        <w:ind w:firstLine="435"/>
      </w:pPr>
      <w:r>
        <w:rPr>
          <w:rFonts w:hint="eastAsia"/>
        </w:rPr>
        <w:t>（一）培养目标</w:t>
      </w:r>
      <w:r>
        <w:t>……………………………………………………………………….…………………………………………</w:t>
      </w:r>
      <w:r>
        <w:rPr>
          <w:rFonts w:hint="eastAsia"/>
        </w:rPr>
        <w:t>2</w:t>
      </w:r>
    </w:p>
    <w:p w14:paraId="0276CE7C" w14:textId="77777777" w:rsidR="00ED2DE6" w:rsidRDefault="00BF783D">
      <w:pPr>
        <w:ind w:firstLine="435"/>
      </w:pPr>
      <w:r>
        <w:rPr>
          <w:rFonts w:hint="eastAsia"/>
        </w:rPr>
        <w:t>（二）培养规格</w:t>
      </w:r>
      <w:r>
        <w:t>……………………………………………………………………………………………</w:t>
      </w:r>
      <w:r>
        <w:rPr>
          <w:rFonts w:hint="eastAsia"/>
        </w:rPr>
        <w:t xml:space="preserve"> </w:t>
      </w:r>
      <w:r>
        <w:t>…</w:t>
      </w:r>
      <w:r>
        <w:rPr>
          <w:rFonts w:hint="eastAsia"/>
        </w:rPr>
        <w:t xml:space="preserve"> </w:t>
      </w:r>
      <w:r>
        <w:t>………….………</w:t>
      </w:r>
      <w:r>
        <w:rPr>
          <w:rFonts w:hint="eastAsia"/>
        </w:rPr>
        <w:t>2</w:t>
      </w:r>
    </w:p>
    <w:p w14:paraId="22DC1F80" w14:textId="77777777" w:rsidR="00ED2DE6" w:rsidRDefault="00BF783D">
      <w:pPr>
        <w:ind w:firstLineChars="400" w:firstLine="840"/>
      </w:pPr>
      <w:r>
        <w:rPr>
          <w:rFonts w:hint="eastAsia"/>
        </w:rPr>
        <w:t>1</w:t>
      </w:r>
      <w:r>
        <w:t>.</w:t>
      </w:r>
      <w:r>
        <w:rPr>
          <w:rFonts w:hint="eastAsia"/>
        </w:rPr>
        <w:t>素质目标</w:t>
      </w:r>
      <w:r>
        <w:t>………………………………………………………………………….…………………………….…………</w:t>
      </w:r>
      <w:r>
        <w:rPr>
          <w:rFonts w:hint="eastAsia"/>
        </w:rPr>
        <w:t>2</w:t>
      </w:r>
    </w:p>
    <w:p w14:paraId="71B12AAC" w14:textId="77777777" w:rsidR="00ED2DE6" w:rsidRDefault="00BF783D">
      <w:pPr>
        <w:ind w:firstLineChars="400" w:firstLine="840"/>
      </w:pPr>
      <w:r>
        <w:rPr>
          <w:rFonts w:hint="eastAsia"/>
        </w:rPr>
        <w:t>2</w:t>
      </w:r>
      <w:r>
        <w:t>.</w:t>
      </w:r>
      <w:r>
        <w:rPr>
          <w:rFonts w:hint="eastAsia"/>
        </w:rPr>
        <w:t>知识目标</w:t>
      </w:r>
      <w:r>
        <w:t>………………………………………………………………………………………………………………….</w:t>
      </w:r>
      <w:r>
        <w:rPr>
          <w:rFonts w:hint="eastAsia"/>
        </w:rPr>
        <w:t>3</w:t>
      </w:r>
    </w:p>
    <w:p w14:paraId="34BEE9AB" w14:textId="77777777" w:rsidR="00ED2DE6" w:rsidRDefault="00BF783D">
      <w:pPr>
        <w:ind w:firstLineChars="400" w:firstLine="840"/>
      </w:pPr>
      <w:r>
        <w:rPr>
          <w:rFonts w:hint="eastAsia"/>
        </w:rPr>
        <w:t>3</w:t>
      </w:r>
      <w:r>
        <w:t>.</w:t>
      </w:r>
      <w:r>
        <w:rPr>
          <w:rFonts w:hint="eastAsia"/>
        </w:rPr>
        <w:t>能力目标</w:t>
      </w:r>
      <w:r>
        <w:t>………………………………………………………………………………………………………………….</w:t>
      </w:r>
      <w:r>
        <w:rPr>
          <w:rFonts w:hint="eastAsia"/>
        </w:rPr>
        <w:t>3</w:t>
      </w:r>
    </w:p>
    <w:p w14:paraId="1B170F3A" w14:textId="77777777" w:rsidR="00ED2DE6" w:rsidRDefault="00BF783D">
      <w:pPr>
        <w:pStyle w:val="TOC2"/>
        <w:tabs>
          <w:tab w:val="right" w:leader="dot" w:pos="8306"/>
        </w:tabs>
      </w:pPr>
      <w:hyperlink w:anchor="_Toc27281" w:history="1">
        <w:r>
          <w:rPr>
            <w:rFonts w:ascii="宋体" w:hAnsi="宋体" w:hint="eastAsia"/>
          </w:rPr>
          <w:t>（三）主要接续专业</w:t>
        </w:r>
        <w:r>
          <w:tab/>
        </w:r>
        <w:r>
          <w:fldChar w:fldCharType="begin"/>
        </w:r>
        <w:r>
          <w:instrText xml:space="preserve"> PAGEREF _Toc27281 \h </w:instrText>
        </w:r>
        <w:r>
          <w:fldChar w:fldCharType="separate"/>
        </w:r>
        <w:r>
          <w:t>4</w:t>
        </w:r>
        <w:r>
          <w:fldChar w:fldCharType="end"/>
        </w:r>
      </w:hyperlink>
    </w:p>
    <w:p w14:paraId="5EAFF032" w14:textId="77777777" w:rsidR="00ED2DE6" w:rsidRDefault="00BF783D">
      <w:pPr>
        <w:pStyle w:val="TOC1"/>
        <w:tabs>
          <w:tab w:val="right" w:leader="dot" w:pos="8306"/>
        </w:tabs>
      </w:pPr>
      <w:hyperlink w:anchor="_Toc14628" w:history="1">
        <w:r>
          <w:rPr>
            <w:rFonts w:ascii="黑体" w:eastAsia="黑体" w:hAnsi="宋体" w:hint="eastAsia"/>
            <w:bCs/>
            <w:szCs w:val="28"/>
          </w:rPr>
          <w:t>六．【课程设置及要求】</w:t>
        </w:r>
        <w:r>
          <w:tab/>
        </w:r>
        <w:r>
          <w:fldChar w:fldCharType="begin"/>
        </w:r>
        <w:r>
          <w:instrText xml:space="preserve"> PAGEREF _Toc14628 \h </w:instrText>
        </w:r>
        <w:r>
          <w:fldChar w:fldCharType="separate"/>
        </w:r>
        <w:r>
          <w:t>4</w:t>
        </w:r>
        <w:r>
          <w:fldChar w:fldCharType="end"/>
        </w:r>
      </w:hyperlink>
    </w:p>
    <w:p w14:paraId="1E9E9CFC" w14:textId="77777777" w:rsidR="00ED2DE6" w:rsidRDefault="00BF783D">
      <w:pPr>
        <w:pStyle w:val="TOC1"/>
        <w:tabs>
          <w:tab w:val="right" w:leader="dot" w:pos="8306"/>
        </w:tabs>
      </w:pPr>
      <w:hyperlink w:anchor="_Toc15427" w:history="1">
        <w:r>
          <w:rPr>
            <w:rFonts w:ascii="宋体" w:hAnsi="宋体" w:hint="eastAsia"/>
          </w:rPr>
          <w:t>本专业课程设置为公共基础课和专业（技能）课。</w:t>
        </w:r>
        <w:r>
          <w:tab/>
        </w:r>
        <w:r>
          <w:fldChar w:fldCharType="begin"/>
        </w:r>
        <w:r>
          <w:instrText xml:space="preserve"> PAGEREF _Toc15427 \h </w:instrText>
        </w:r>
        <w:r>
          <w:fldChar w:fldCharType="separate"/>
        </w:r>
        <w:r>
          <w:t>4</w:t>
        </w:r>
        <w:r>
          <w:fldChar w:fldCharType="end"/>
        </w:r>
      </w:hyperlink>
    </w:p>
    <w:p w14:paraId="45F93BD3" w14:textId="77777777" w:rsidR="00ED2DE6" w:rsidRDefault="00BF783D">
      <w:pPr>
        <w:pStyle w:val="TOC2"/>
        <w:tabs>
          <w:tab w:val="right" w:leader="dot" w:pos="8306"/>
        </w:tabs>
      </w:pPr>
      <w:hyperlink w:anchor="_Toc17357" w:history="1">
        <w:r>
          <w:rPr>
            <w:rFonts w:ascii="宋体" w:hAnsi="宋体" w:hint="eastAsia"/>
          </w:rPr>
          <w:t>（一）公共基础课</w:t>
        </w:r>
        <w:r>
          <w:tab/>
        </w:r>
        <w:r>
          <w:fldChar w:fldCharType="begin"/>
        </w:r>
        <w:r>
          <w:instrText xml:space="preserve"> PAGEREF _Toc17357 \h </w:instrText>
        </w:r>
        <w:r>
          <w:fldChar w:fldCharType="separate"/>
        </w:r>
        <w:r>
          <w:t>4</w:t>
        </w:r>
        <w:r>
          <w:fldChar w:fldCharType="end"/>
        </w:r>
      </w:hyperlink>
    </w:p>
    <w:p w14:paraId="0578E40C" w14:textId="77777777" w:rsidR="00ED2DE6" w:rsidRDefault="00BF783D">
      <w:pPr>
        <w:pStyle w:val="TOC2"/>
        <w:tabs>
          <w:tab w:val="right" w:leader="dot" w:pos="8306"/>
        </w:tabs>
      </w:pPr>
      <w:hyperlink w:anchor="_Toc8749" w:history="1">
        <w:r>
          <w:rPr>
            <w:rFonts w:ascii="宋体" w:hAnsi="宋体" w:hint="eastAsia"/>
            <w:bCs/>
          </w:rPr>
          <w:t>（二）专业技能课</w:t>
        </w:r>
        <w:r>
          <w:tab/>
        </w:r>
        <w:r>
          <w:rPr>
            <w:rFonts w:hint="eastAsia"/>
          </w:rPr>
          <w:t>5</w:t>
        </w:r>
      </w:hyperlink>
    </w:p>
    <w:p w14:paraId="09D16466" w14:textId="77777777" w:rsidR="00ED2DE6" w:rsidRDefault="00BF783D">
      <w:pPr>
        <w:pStyle w:val="TOC3"/>
        <w:tabs>
          <w:tab w:val="right" w:leader="dot" w:pos="8306"/>
        </w:tabs>
      </w:pPr>
      <w:hyperlink w:anchor="_Toc28932" w:history="1">
        <w:r>
          <w:rPr>
            <w:rFonts w:ascii="宋体" w:hAnsi="宋体" w:hint="eastAsia"/>
            <w:bCs/>
          </w:rPr>
          <w:t>1.</w:t>
        </w:r>
        <w:r>
          <w:rPr>
            <w:rFonts w:ascii="宋体" w:hAnsi="宋体" w:hint="eastAsia"/>
            <w:bCs/>
          </w:rPr>
          <w:t>核心专业课</w:t>
        </w:r>
        <w:r>
          <w:tab/>
        </w:r>
        <w:r>
          <w:fldChar w:fldCharType="begin"/>
        </w:r>
        <w:r>
          <w:instrText xml:space="preserve"> PAGEREF _Toc28932 \h </w:instrText>
        </w:r>
        <w:r>
          <w:fldChar w:fldCharType="separate"/>
        </w:r>
        <w:r>
          <w:t>5</w:t>
        </w:r>
        <w:r>
          <w:fldChar w:fldCharType="end"/>
        </w:r>
      </w:hyperlink>
    </w:p>
    <w:p w14:paraId="41054DD5" w14:textId="77777777" w:rsidR="00ED2DE6" w:rsidRDefault="00BF783D">
      <w:pPr>
        <w:pStyle w:val="TOC3"/>
        <w:tabs>
          <w:tab w:val="right" w:leader="dot" w:pos="8306"/>
        </w:tabs>
      </w:pPr>
      <w:hyperlink w:anchor="_Toc11208" w:history="1">
        <w:r>
          <w:rPr>
            <w:rFonts w:ascii="宋体" w:hAnsi="宋体" w:hint="eastAsia"/>
            <w:bCs/>
          </w:rPr>
          <w:t>2.</w:t>
        </w:r>
        <w:r>
          <w:rPr>
            <w:rFonts w:ascii="宋体" w:hAnsi="宋体" w:hint="eastAsia"/>
            <w:bCs/>
          </w:rPr>
          <w:t>专业（技能）方向课</w:t>
        </w:r>
        <w:r>
          <w:tab/>
        </w:r>
        <w:r>
          <w:rPr>
            <w:rFonts w:hint="eastAsia"/>
          </w:rPr>
          <w:t>7</w:t>
        </w:r>
      </w:hyperlink>
    </w:p>
    <w:p w14:paraId="0387C7BD" w14:textId="77777777" w:rsidR="00ED2DE6" w:rsidRDefault="00BF783D">
      <w:pPr>
        <w:pStyle w:val="TOC3"/>
        <w:tabs>
          <w:tab w:val="right" w:leader="dot" w:pos="8306"/>
        </w:tabs>
      </w:pPr>
      <w:hyperlink w:anchor="_Toc5648" w:history="1">
        <w:r>
          <w:rPr>
            <w:rFonts w:ascii="宋体" w:hAnsi="宋体" w:hint="eastAsia"/>
            <w:bCs/>
          </w:rPr>
          <w:t>3.</w:t>
        </w:r>
        <w:r>
          <w:rPr>
            <w:rFonts w:ascii="宋体" w:hAnsi="宋体" w:hint="eastAsia"/>
            <w:bCs/>
          </w:rPr>
          <w:t>专业选修课</w:t>
        </w:r>
        <w:r>
          <w:tab/>
        </w:r>
        <w:r>
          <w:fldChar w:fldCharType="begin"/>
        </w:r>
        <w:r>
          <w:instrText xml:space="preserve"> PAGEREF _Toc5648 \h </w:instrText>
        </w:r>
        <w:r>
          <w:fldChar w:fldCharType="separate"/>
        </w:r>
        <w:r>
          <w:t>10</w:t>
        </w:r>
        <w:r>
          <w:fldChar w:fldCharType="end"/>
        </w:r>
      </w:hyperlink>
    </w:p>
    <w:p w14:paraId="0B064B98" w14:textId="77777777" w:rsidR="00ED2DE6" w:rsidRDefault="00BF783D">
      <w:pPr>
        <w:pStyle w:val="TOC3"/>
        <w:tabs>
          <w:tab w:val="right" w:leader="dot" w:pos="8306"/>
        </w:tabs>
      </w:pPr>
      <w:hyperlink w:anchor="_Toc27885" w:history="1">
        <w:r>
          <w:rPr>
            <w:rFonts w:ascii="宋体" w:hAnsi="宋体" w:hint="eastAsia"/>
            <w:bCs/>
          </w:rPr>
          <w:t>4.</w:t>
        </w:r>
        <w:r>
          <w:rPr>
            <w:rFonts w:ascii="宋体" w:hAnsi="宋体" w:hint="eastAsia"/>
            <w:bCs/>
          </w:rPr>
          <w:t>综合实训</w:t>
        </w:r>
        <w:r>
          <w:tab/>
        </w:r>
        <w:r>
          <w:rPr>
            <w:rFonts w:hint="eastAsia"/>
          </w:rPr>
          <w:t>1</w:t>
        </w:r>
      </w:hyperlink>
      <w:r>
        <w:rPr>
          <w:rFonts w:hint="eastAsia"/>
        </w:rPr>
        <w:t>0</w:t>
      </w:r>
    </w:p>
    <w:p w14:paraId="0B8EC6F6" w14:textId="77777777" w:rsidR="00ED2DE6" w:rsidRDefault="00BF783D">
      <w:pPr>
        <w:pStyle w:val="TOC3"/>
        <w:tabs>
          <w:tab w:val="right" w:leader="dot" w:pos="8306"/>
        </w:tabs>
      </w:pPr>
      <w:hyperlink w:anchor="_Toc26526" w:history="1">
        <w:r>
          <w:rPr>
            <w:rFonts w:ascii="宋体" w:hAnsi="宋体" w:hint="eastAsia"/>
            <w:bCs/>
          </w:rPr>
          <w:t>5.</w:t>
        </w:r>
        <w:r>
          <w:rPr>
            <w:rFonts w:ascii="宋体" w:hAnsi="宋体" w:hint="eastAsia"/>
            <w:bCs/>
          </w:rPr>
          <w:t>顶岗实习</w:t>
        </w:r>
        <w:r>
          <w:tab/>
        </w:r>
        <w:r>
          <w:fldChar w:fldCharType="begin"/>
        </w:r>
        <w:r>
          <w:instrText xml:space="preserve"> PAGEREF _Toc26526 \h </w:instrText>
        </w:r>
        <w:r>
          <w:fldChar w:fldCharType="separate"/>
        </w:r>
        <w:r>
          <w:t>10</w:t>
        </w:r>
        <w:r>
          <w:fldChar w:fldCharType="end"/>
        </w:r>
      </w:hyperlink>
    </w:p>
    <w:p w14:paraId="7F737C71" w14:textId="77777777" w:rsidR="00ED2DE6" w:rsidRDefault="00BF783D">
      <w:pPr>
        <w:pStyle w:val="TOC3"/>
        <w:tabs>
          <w:tab w:val="right" w:leader="dot" w:pos="8306"/>
        </w:tabs>
      </w:pPr>
      <w:hyperlink w:anchor="_Toc11801" w:history="1">
        <w:r>
          <w:rPr>
            <w:rFonts w:ascii="宋体" w:hAnsi="宋体" w:hint="eastAsia"/>
            <w:bCs/>
          </w:rPr>
          <w:t>6.</w:t>
        </w:r>
        <w:r>
          <w:rPr>
            <w:rFonts w:ascii="宋体" w:hAnsi="宋体" w:hint="eastAsia"/>
            <w:bCs/>
          </w:rPr>
          <w:t>课程结构图</w:t>
        </w:r>
        <w:r>
          <w:tab/>
        </w:r>
        <w:r>
          <w:rPr>
            <w:rFonts w:hint="eastAsia"/>
          </w:rPr>
          <w:t>1</w:t>
        </w:r>
      </w:hyperlink>
      <w:r>
        <w:rPr>
          <w:rFonts w:hint="eastAsia"/>
        </w:rPr>
        <w:t>1</w:t>
      </w:r>
    </w:p>
    <w:p w14:paraId="0C79FA48" w14:textId="77777777" w:rsidR="00ED2DE6" w:rsidRDefault="00BF783D">
      <w:pPr>
        <w:pStyle w:val="TOC3"/>
        <w:tabs>
          <w:tab w:val="right" w:leader="dot" w:pos="8306"/>
        </w:tabs>
        <w:ind w:leftChars="0" w:left="0"/>
      </w:pPr>
      <w:r>
        <w:rPr>
          <w:rFonts w:ascii="黑体" w:eastAsia="黑体" w:hAnsi="宋体" w:hint="eastAsia"/>
          <w:bCs/>
          <w:szCs w:val="28"/>
        </w:rPr>
        <w:t>七</w:t>
      </w:r>
      <w:r>
        <w:rPr>
          <w:rFonts w:ascii="黑体" w:eastAsia="黑体" w:hAnsi="宋体" w:hint="eastAsia"/>
          <w:bCs/>
          <w:szCs w:val="28"/>
        </w:rPr>
        <w:t>．【</w:t>
      </w:r>
      <w:r>
        <w:rPr>
          <w:rFonts w:ascii="黑体" w:eastAsia="黑体" w:hAnsi="黑体" w:cs="黑体" w:hint="eastAsia"/>
          <w:bCs/>
        </w:rPr>
        <w:t>学时</w:t>
      </w:r>
      <w:r>
        <w:rPr>
          <w:rFonts w:ascii="黑体" w:eastAsia="黑体" w:hAnsi="黑体" w:cs="黑体" w:hint="eastAsia"/>
          <w:bCs/>
        </w:rPr>
        <w:t>安排</w:t>
      </w:r>
      <w:r>
        <w:rPr>
          <w:rFonts w:ascii="黑体" w:eastAsia="黑体" w:hAnsi="宋体" w:hint="eastAsia"/>
          <w:bCs/>
          <w:szCs w:val="28"/>
        </w:rPr>
        <w:t>】</w:t>
      </w:r>
      <w:hyperlink w:anchor="_Toc23728" w:history="1">
        <w:r>
          <w:tab/>
        </w:r>
        <w:r>
          <w:rPr>
            <w:rFonts w:hint="eastAsia"/>
          </w:rPr>
          <w:t>1</w:t>
        </w:r>
      </w:hyperlink>
      <w:r>
        <w:rPr>
          <w:rFonts w:hint="eastAsia"/>
        </w:rPr>
        <w:t>1</w:t>
      </w:r>
    </w:p>
    <w:p w14:paraId="3E83601E" w14:textId="77777777" w:rsidR="00ED2DE6" w:rsidRDefault="00BF783D">
      <w:pPr>
        <w:pStyle w:val="TOC1"/>
        <w:tabs>
          <w:tab w:val="right" w:leader="dot" w:pos="8306"/>
        </w:tabs>
        <w:rPr>
          <w:szCs w:val="21"/>
        </w:rPr>
      </w:pPr>
      <w:r>
        <w:rPr>
          <w:rFonts w:hint="eastAsia"/>
        </w:rPr>
        <w:t xml:space="preserve">    </w:t>
      </w:r>
      <w:r>
        <w:rPr>
          <w:rFonts w:hint="eastAsia"/>
        </w:rPr>
        <w:t>（</w:t>
      </w:r>
      <w:r>
        <w:rPr>
          <w:rFonts w:hint="eastAsia"/>
          <w:szCs w:val="21"/>
        </w:rPr>
        <w:t>一）教学要求</w:t>
      </w:r>
      <w:hyperlink w:anchor="_Toc23728" w:history="1">
        <w:r>
          <w:tab/>
        </w:r>
        <w:r>
          <w:rPr>
            <w:rFonts w:hint="eastAsia"/>
          </w:rPr>
          <w:t>1</w:t>
        </w:r>
      </w:hyperlink>
      <w:r>
        <w:rPr>
          <w:rFonts w:hint="eastAsia"/>
        </w:rPr>
        <w:t>1</w:t>
      </w:r>
    </w:p>
    <w:p w14:paraId="510B2F12" w14:textId="77777777" w:rsidR="00ED2DE6" w:rsidRDefault="00BF783D">
      <w:pPr>
        <w:pStyle w:val="TOC3"/>
        <w:tabs>
          <w:tab w:val="right" w:leader="dot" w:pos="8306"/>
        </w:tabs>
        <w:ind w:leftChars="0" w:left="0" w:firstLineChars="200" w:firstLine="420"/>
        <w:rPr>
          <w:rFonts w:ascii="宋体" w:hAnsi="宋体" w:cs="宋体"/>
          <w:szCs w:val="21"/>
        </w:rPr>
      </w:pPr>
      <w:r>
        <w:rPr>
          <w:rFonts w:hint="eastAsia"/>
          <w:szCs w:val="21"/>
        </w:rPr>
        <w:t>（二）</w:t>
      </w:r>
      <w:r>
        <w:rPr>
          <w:rFonts w:ascii="宋体" w:hAnsi="宋体" w:cs="宋体" w:hint="eastAsia"/>
          <w:szCs w:val="21"/>
        </w:rPr>
        <w:t>教学管理</w:t>
      </w:r>
      <w:hyperlink w:anchor="_Toc23728" w:history="1">
        <w:r>
          <w:tab/>
        </w:r>
        <w:r>
          <w:rPr>
            <w:rFonts w:hint="eastAsia"/>
          </w:rPr>
          <w:t>1</w:t>
        </w:r>
      </w:hyperlink>
      <w:r>
        <w:rPr>
          <w:rFonts w:hint="eastAsia"/>
        </w:rPr>
        <w:t>2</w:t>
      </w:r>
    </w:p>
    <w:p w14:paraId="3519AD04" w14:textId="77777777" w:rsidR="00ED2DE6" w:rsidRDefault="00BF783D">
      <w:pPr>
        <w:pStyle w:val="TOC3"/>
        <w:tabs>
          <w:tab w:val="right" w:leader="dot" w:pos="8306"/>
        </w:tabs>
        <w:ind w:leftChars="0" w:left="0" w:firstLineChars="200" w:firstLine="420"/>
      </w:pPr>
      <w:r>
        <w:rPr>
          <w:rFonts w:ascii="宋体" w:hAnsi="宋体" w:cs="宋体" w:hint="eastAsia"/>
          <w:szCs w:val="21"/>
        </w:rPr>
        <w:t>（</w:t>
      </w:r>
      <w:r>
        <w:rPr>
          <w:rFonts w:ascii="宋体" w:hAnsi="宋体" w:cs="宋体" w:hint="eastAsia"/>
          <w:szCs w:val="21"/>
        </w:rPr>
        <w:t>三）</w:t>
      </w:r>
      <w:r>
        <w:rPr>
          <w:rFonts w:ascii="宋体" w:hAnsi="宋体" w:cs="宋体" w:hint="eastAsia"/>
          <w:szCs w:val="21"/>
        </w:rPr>
        <w:t>支持信息化教学方面的基本要求</w:t>
      </w:r>
      <w:hyperlink w:anchor="_Toc23728" w:history="1">
        <w:r>
          <w:tab/>
        </w:r>
        <w:r>
          <w:rPr>
            <w:rFonts w:hint="eastAsia"/>
          </w:rPr>
          <w:t>1</w:t>
        </w:r>
      </w:hyperlink>
      <w:r>
        <w:rPr>
          <w:rFonts w:hint="eastAsia"/>
        </w:rPr>
        <w:t>2</w:t>
      </w:r>
    </w:p>
    <w:p w14:paraId="350F4660" w14:textId="77777777" w:rsidR="00ED2DE6" w:rsidRDefault="00BF783D">
      <w:pPr>
        <w:pStyle w:val="TOC1"/>
        <w:tabs>
          <w:tab w:val="right" w:leader="dot" w:pos="8306"/>
        </w:tabs>
      </w:pPr>
      <w:hyperlink w:anchor="_Toc6597" w:history="1">
        <w:r>
          <w:rPr>
            <w:rFonts w:ascii="黑体" w:eastAsia="黑体" w:hAnsi="宋体" w:hint="eastAsia"/>
            <w:bCs/>
            <w:szCs w:val="28"/>
          </w:rPr>
          <w:t>八．【</w:t>
        </w:r>
        <w:r>
          <w:rPr>
            <w:rFonts w:ascii="黑体" w:eastAsia="黑体" w:hAnsi="黑体" w:cs="黑体" w:hint="eastAsia"/>
            <w:bCs/>
          </w:rPr>
          <w:t>教学进度总体安排</w:t>
        </w:r>
        <w:r>
          <w:rPr>
            <w:rFonts w:ascii="黑体" w:eastAsia="黑体" w:hAnsi="宋体" w:hint="eastAsia"/>
            <w:bCs/>
            <w:szCs w:val="28"/>
          </w:rPr>
          <w:t>】</w:t>
        </w:r>
        <w:r>
          <w:tab/>
        </w:r>
        <w:r>
          <w:fldChar w:fldCharType="begin"/>
        </w:r>
        <w:r>
          <w:instrText xml:space="preserve"> PAGEREF _Toc6597 \h </w:instrText>
        </w:r>
        <w:r>
          <w:fldChar w:fldCharType="separate"/>
        </w:r>
        <w:r>
          <w:t>13</w:t>
        </w:r>
        <w:r>
          <w:fldChar w:fldCharType="end"/>
        </w:r>
      </w:hyperlink>
    </w:p>
    <w:p w14:paraId="260B9523" w14:textId="77777777" w:rsidR="00ED2DE6" w:rsidRDefault="00BF783D">
      <w:pPr>
        <w:pStyle w:val="TOC3"/>
        <w:tabs>
          <w:tab w:val="right" w:leader="dot" w:pos="8306"/>
        </w:tabs>
        <w:ind w:leftChars="0" w:left="0"/>
      </w:pPr>
      <w:r>
        <w:rPr>
          <w:rFonts w:ascii="黑体" w:eastAsia="黑体" w:hAnsi="宋体" w:hint="eastAsia"/>
          <w:bCs/>
          <w:szCs w:val="28"/>
        </w:rPr>
        <w:t>九</w:t>
      </w:r>
      <w:r>
        <w:rPr>
          <w:rFonts w:ascii="黑体" w:eastAsia="黑体" w:hAnsi="宋体" w:hint="eastAsia"/>
          <w:bCs/>
          <w:szCs w:val="28"/>
        </w:rPr>
        <w:t>.</w:t>
      </w:r>
      <w:r>
        <w:rPr>
          <w:rFonts w:ascii="黑体" w:eastAsia="黑体" w:hAnsi="宋体" w:hint="eastAsia"/>
          <w:bCs/>
          <w:szCs w:val="28"/>
        </w:rPr>
        <w:t>【实施</w:t>
      </w:r>
      <w:r>
        <w:rPr>
          <w:rFonts w:ascii="黑体" w:eastAsia="黑体" w:hAnsi="宋体" w:hint="eastAsia"/>
          <w:bCs/>
          <w:szCs w:val="28"/>
        </w:rPr>
        <w:t>保障</w:t>
      </w:r>
      <w:r>
        <w:rPr>
          <w:rFonts w:ascii="黑体" w:eastAsia="黑体" w:hAnsi="宋体" w:hint="eastAsia"/>
          <w:bCs/>
          <w:szCs w:val="28"/>
        </w:rPr>
        <w:t>】</w:t>
      </w:r>
      <w:hyperlink w:anchor="_Toc23728" w:history="1">
        <w:r>
          <w:tab/>
        </w:r>
        <w:r>
          <w:rPr>
            <w:rFonts w:hint="eastAsia"/>
          </w:rPr>
          <w:t>1</w:t>
        </w:r>
      </w:hyperlink>
      <w:r>
        <w:rPr>
          <w:rFonts w:hint="eastAsia"/>
        </w:rPr>
        <w:t>3</w:t>
      </w:r>
    </w:p>
    <w:p w14:paraId="25652566" w14:textId="77777777" w:rsidR="00ED2DE6" w:rsidRDefault="00BF783D">
      <w:pPr>
        <w:pStyle w:val="TOC2"/>
        <w:tabs>
          <w:tab w:val="right" w:leader="dot" w:pos="8306"/>
        </w:tabs>
      </w:pPr>
      <w:hyperlink w:anchor="_Toc23334" w:history="1">
        <w:r>
          <w:rPr>
            <w:rFonts w:ascii="宋体" w:hAnsi="宋体" w:cs="宋体" w:hint="eastAsia"/>
          </w:rPr>
          <w:t>（一）</w:t>
        </w:r>
        <w:r>
          <w:rPr>
            <w:rFonts w:ascii="宋体" w:hAnsi="宋体" w:cs="宋体" w:hint="eastAsia"/>
          </w:rPr>
          <w:t>师资队伍</w:t>
        </w:r>
        <w:r>
          <w:tab/>
        </w:r>
        <w:r>
          <w:fldChar w:fldCharType="begin"/>
        </w:r>
        <w:r>
          <w:instrText xml:space="preserve"> PAGEREF _Toc23334 \h </w:instrText>
        </w:r>
        <w:r>
          <w:fldChar w:fldCharType="separate"/>
        </w:r>
        <w:r>
          <w:t>13</w:t>
        </w:r>
        <w:r>
          <w:fldChar w:fldCharType="end"/>
        </w:r>
      </w:hyperlink>
    </w:p>
    <w:p w14:paraId="3458910C" w14:textId="77777777" w:rsidR="00ED2DE6" w:rsidRDefault="00BF783D">
      <w:pPr>
        <w:pStyle w:val="TOC2"/>
        <w:tabs>
          <w:tab w:val="right" w:leader="dot" w:pos="8306"/>
        </w:tabs>
      </w:pPr>
      <w:hyperlink w:anchor="_Toc29590" w:history="1">
        <w:r>
          <w:rPr>
            <w:rFonts w:ascii="宋体" w:hAnsi="宋体" w:cs="宋体" w:hint="eastAsia"/>
          </w:rPr>
          <w:t>（二）</w:t>
        </w:r>
        <w:r>
          <w:rPr>
            <w:rFonts w:ascii="宋体" w:hAnsi="宋体" w:cs="宋体" w:hint="eastAsia"/>
          </w:rPr>
          <w:t>教学设施</w:t>
        </w:r>
        <w:r>
          <w:tab/>
        </w:r>
        <w:r>
          <w:rPr>
            <w:rFonts w:hint="eastAsia"/>
          </w:rPr>
          <w:t>1</w:t>
        </w:r>
      </w:hyperlink>
      <w:r>
        <w:rPr>
          <w:rFonts w:hint="eastAsia"/>
        </w:rPr>
        <w:t>4</w:t>
      </w:r>
    </w:p>
    <w:p w14:paraId="44C14EC7" w14:textId="77777777" w:rsidR="00ED2DE6" w:rsidRDefault="00BF783D">
      <w:pPr>
        <w:pStyle w:val="TOC3"/>
        <w:tabs>
          <w:tab w:val="right" w:leader="dot" w:pos="8306"/>
        </w:tabs>
        <w:ind w:leftChars="0" w:left="0" w:firstLineChars="200" w:firstLine="420"/>
      </w:pPr>
      <w:r>
        <w:rPr>
          <w:rFonts w:hint="eastAsia"/>
        </w:rPr>
        <w:t xml:space="preserve">    1</w:t>
      </w:r>
      <w:r>
        <w:rPr>
          <w:rFonts w:hint="eastAsia"/>
        </w:rPr>
        <w:t>、校内实训设施</w:t>
      </w:r>
      <w:hyperlink w:anchor="_Toc23728" w:history="1">
        <w:r>
          <w:tab/>
        </w:r>
        <w:r>
          <w:rPr>
            <w:rFonts w:hint="eastAsia"/>
          </w:rPr>
          <w:t>1</w:t>
        </w:r>
      </w:hyperlink>
      <w:r>
        <w:rPr>
          <w:rFonts w:hint="eastAsia"/>
        </w:rPr>
        <w:t>4</w:t>
      </w:r>
    </w:p>
    <w:p w14:paraId="46F804D4" w14:textId="77777777" w:rsidR="00ED2DE6" w:rsidRDefault="00BF783D">
      <w:pPr>
        <w:pStyle w:val="TOC3"/>
        <w:tabs>
          <w:tab w:val="right" w:leader="dot" w:pos="8306"/>
        </w:tabs>
        <w:ind w:leftChars="0" w:left="0"/>
      </w:pPr>
      <w:r>
        <w:rPr>
          <w:rFonts w:hint="eastAsia"/>
        </w:rPr>
        <w:t xml:space="preserve">        2</w:t>
      </w:r>
      <w:r>
        <w:rPr>
          <w:rFonts w:hint="eastAsia"/>
        </w:rPr>
        <w:t>、校外实训基地</w:t>
      </w:r>
      <w:hyperlink w:anchor="_Toc23728" w:history="1">
        <w:r>
          <w:tab/>
        </w:r>
        <w:r>
          <w:rPr>
            <w:rFonts w:hint="eastAsia"/>
          </w:rPr>
          <w:t>1</w:t>
        </w:r>
      </w:hyperlink>
      <w:r>
        <w:rPr>
          <w:rFonts w:hint="eastAsia"/>
        </w:rPr>
        <w:t>5</w:t>
      </w:r>
    </w:p>
    <w:p w14:paraId="33DE1F5E" w14:textId="77777777" w:rsidR="00ED2DE6" w:rsidRDefault="00BF783D">
      <w:pPr>
        <w:pStyle w:val="TOC3"/>
        <w:tabs>
          <w:tab w:val="right" w:leader="dot" w:pos="8306"/>
        </w:tabs>
        <w:ind w:leftChars="0" w:left="0" w:firstLineChars="200" w:firstLine="420"/>
      </w:pPr>
      <w:r>
        <w:rPr>
          <w:rFonts w:hint="eastAsia"/>
        </w:rPr>
        <w:t>（</w:t>
      </w:r>
      <w:r>
        <w:rPr>
          <w:rFonts w:hint="eastAsia"/>
        </w:rPr>
        <w:t>三）教学资源</w:t>
      </w:r>
      <w:hyperlink w:anchor="_Toc317" w:history="1">
        <w:r>
          <w:tab/>
        </w:r>
        <w:r>
          <w:rPr>
            <w:rFonts w:hint="eastAsia"/>
          </w:rPr>
          <w:t>1</w:t>
        </w:r>
      </w:hyperlink>
      <w:r>
        <w:rPr>
          <w:rFonts w:hint="eastAsia"/>
        </w:rPr>
        <w:t>5</w:t>
      </w:r>
    </w:p>
    <w:p w14:paraId="6B6637A1" w14:textId="77777777" w:rsidR="00ED2DE6" w:rsidRDefault="00BF783D">
      <w:pPr>
        <w:pStyle w:val="TOC3"/>
        <w:tabs>
          <w:tab w:val="right" w:leader="dot" w:pos="8306"/>
        </w:tabs>
      </w:pPr>
      <w:hyperlink w:anchor="_Toc19797" w:history="1">
        <w:r>
          <w:rPr>
            <w:rFonts w:ascii="宋体" w:hAnsi="宋体" w:hint="eastAsia"/>
          </w:rPr>
          <w:t>1</w:t>
        </w:r>
        <w:r>
          <w:rPr>
            <w:rFonts w:ascii="宋体" w:hAnsi="宋体" w:hint="eastAsia"/>
          </w:rPr>
          <w:t>、教材选用</w:t>
        </w:r>
        <w:r>
          <w:tab/>
        </w:r>
        <w:r>
          <w:rPr>
            <w:rFonts w:hint="eastAsia"/>
          </w:rPr>
          <w:t>1</w:t>
        </w:r>
      </w:hyperlink>
      <w:r>
        <w:rPr>
          <w:rFonts w:hint="eastAsia"/>
        </w:rPr>
        <w:t>5</w:t>
      </w:r>
    </w:p>
    <w:p w14:paraId="4B711D90" w14:textId="77777777" w:rsidR="00ED2DE6" w:rsidRDefault="00BF783D">
      <w:pPr>
        <w:pStyle w:val="TOC3"/>
        <w:tabs>
          <w:tab w:val="right" w:leader="dot" w:pos="8306"/>
        </w:tabs>
      </w:pPr>
      <w:hyperlink w:anchor="_Toc23568" w:history="1">
        <w:r>
          <w:rPr>
            <w:rFonts w:ascii="宋体" w:hAnsi="宋体" w:hint="eastAsia"/>
          </w:rPr>
          <w:t>2</w:t>
        </w:r>
        <w:r>
          <w:rPr>
            <w:rFonts w:ascii="宋体" w:hAnsi="宋体" w:hint="eastAsia"/>
          </w:rPr>
          <w:t>.</w:t>
        </w:r>
        <w:r>
          <w:rPr>
            <w:rFonts w:ascii="宋体" w:hAnsi="宋体" w:hint="eastAsia"/>
          </w:rPr>
          <w:t>数字资源</w:t>
        </w:r>
        <w:r>
          <w:tab/>
        </w:r>
        <w:r>
          <w:rPr>
            <w:rFonts w:hint="eastAsia"/>
          </w:rPr>
          <w:t>1</w:t>
        </w:r>
      </w:hyperlink>
      <w:r>
        <w:rPr>
          <w:rFonts w:hint="eastAsia"/>
        </w:rPr>
        <w:t>6</w:t>
      </w:r>
    </w:p>
    <w:p w14:paraId="4D8803BD" w14:textId="77777777" w:rsidR="00ED2DE6" w:rsidRDefault="00BF783D">
      <w:pPr>
        <w:pStyle w:val="TOC1"/>
        <w:tabs>
          <w:tab w:val="right" w:leader="dot" w:pos="8306"/>
        </w:tabs>
        <w:ind w:firstLineChars="200" w:firstLine="420"/>
      </w:pPr>
      <w:hyperlink w:anchor="_Toc26150" w:history="1">
        <w:r>
          <w:rPr>
            <w:rFonts w:hint="eastAsia"/>
          </w:rPr>
          <w:t>（</w:t>
        </w:r>
        <w:r>
          <w:rPr>
            <w:rFonts w:hint="eastAsia"/>
          </w:rPr>
          <w:t>四）教学方法</w:t>
        </w:r>
        <w:r>
          <w:tab/>
        </w:r>
        <w:r>
          <w:rPr>
            <w:rFonts w:hint="eastAsia"/>
          </w:rPr>
          <w:t>1</w:t>
        </w:r>
      </w:hyperlink>
      <w:r>
        <w:rPr>
          <w:rFonts w:hint="eastAsia"/>
        </w:rPr>
        <w:t>6</w:t>
      </w:r>
    </w:p>
    <w:p w14:paraId="76044F1C" w14:textId="77777777" w:rsidR="00ED2DE6" w:rsidRDefault="00BF783D">
      <w:pPr>
        <w:pStyle w:val="TOC2"/>
        <w:tabs>
          <w:tab w:val="right" w:leader="dot" w:pos="8306"/>
        </w:tabs>
      </w:pPr>
      <w:hyperlink w:anchor="_Toc29171" w:history="1">
        <w:r>
          <w:rPr>
            <w:rFonts w:ascii="宋体" w:hAnsi="宋体" w:cs="宋体" w:hint="eastAsia"/>
          </w:rPr>
          <w:t>（</w:t>
        </w:r>
        <w:r>
          <w:rPr>
            <w:rFonts w:ascii="宋体" w:hAnsi="宋体" w:cs="宋体" w:hint="eastAsia"/>
          </w:rPr>
          <w:t>五</w:t>
        </w:r>
        <w:r>
          <w:rPr>
            <w:rFonts w:ascii="宋体" w:hAnsi="宋体" w:cs="宋体" w:hint="eastAsia"/>
          </w:rPr>
          <w:t>）教学</w:t>
        </w:r>
        <w:r>
          <w:rPr>
            <w:rFonts w:ascii="宋体" w:hAnsi="宋体" w:cs="宋体" w:hint="eastAsia"/>
          </w:rPr>
          <w:t>评价</w:t>
        </w:r>
        <w:r>
          <w:tab/>
        </w:r>
        <w:r>
          <w:rPr>
            <w:rFonts w:hint="eastAsia"/>
          </w:rPr>
          <w:t>1</w:t>
        </w:r>
      </w:hyperlink>
      <w:r>
        <w:rPr>
          <w:rFonts w:hint="eastAsia"/>
        </w:rPr>
        <w:t>7</w:t>
      </w:r>
    </w:p>
    <w:p w14:paraId="1E5BE321" w14:textId="77777777" w:rsidR="00ED2DE6" w:rsidRDefault="00BF783D">
      <w:pPr>
        <w:pStyle w:val="TOC3"/>
        <w:tabs>
          <w:tab w:val="right" w:leader="dot" w:pos="8306"/>
        </w:tabs>
      </w:pPr>
      <w:hyperlink w:anchor="_Toc14193" w:history="1">
        <w:r>
          <w:rPr>
            <w:rFonts w:ascii="宋体" w:hAnsi="宋体" w:cs="宋体" w:hint="eastAsia"/>
          </w:rPr>
          <w:t>1.</w:t>
        </w:r>
        <w:r>
          <w:rPr>
            <w:rFonts w:ascii="宋体" w:hAnsi="宋体" w:cs="宋体" w:hint="eastAsia"/>
          </w:rPr>
          <w:t>课堂教学效果评价方式</w:t>
        </w:r>
        <w:r>
          <w:tab/>
        </w:r>
        <w:r>
          <w:rPr>
            <w:rFonts w:hint="eastAsia"/>
          </w:rPr>
          <w:t>1</w:t>
        </w:r>
      </w:hyperlink>
      <w:r>
        <w:rPr>
          <w:rFonts w:hint="eastAsia"/>
        </w:rPr>
        <w:t>7</w:t>
      </w:r>
    </w:p>
    <w:p w14:paraId="46252980" w14:textId="77777777" w:rsidR="00ED2DE6" w:rsidRDefault="00BF783D">
      <w:pPr>
        <w:pStyle w:val="TOC3"/>
        <w:tabs>
          <w:tab w:val="right" w:leader="dot" w:pos="8306"/>
        </w:tabs>
      </w:pPr>
      <w:hyperlink w:anchor="_Toc26810" w:history="1">
        <w:r>
          <w:rPr>
            <w:rFonts w:ascii="宋体" w:hAnsi="宋体" w:cs="宋体" w:hint="eastAsia"/>
          </w:rPr>
          <w:t>2.</w:t>
        </w:r>
        <w:r>
          <w:rPr>
            <w:rFonts w:ascii="宋体" w:hAnsi="宋体" w:cs="宋体" w:hint="eastAsia"/>
          </w:rPr>
          <w:t>实习实训效果评价方式</w:t>
        </w:r>
        <w:r>
          <w:tab/>
        </w:r>
        <w:r>
          <w:rPr>
            <w:rFonts w:hint="eastAsia"/>
          </w:rPr>
          <w:t>1</w:t>
        </w:r>
      </w:hyperlink>
      <w:r>
        <w:rPr>
          <w:rFonts w:hint="eastAsia"/>
        </w:rPr>
        <w:t>7</w:t>
      </w:r>
    </w:p>
    <w:p w14:paraId="1AB5FC67" w14:textId="77777777" w:rsidR="00ED2DE6" w:rsidRDefault="00BF783D">
      <w:pPr>
        <w:pStyle w:val="TOC2"/>
        <w:tabs>
          <w:tab w:val="right" w:leader="dot" w:pos="8306"/>
        </w:tabs>
      </w:pPr>
      <w:hyperlink w:anchor="_Toc23109" w:history="1">
        <w:r>
          <w:rPr>
            <w:rFonts w:ascii="宋体" w:hAnsi="宋体" w:cs="宋体" w:hint="eastAsia"/>
          </w:rPr>
          <w:t>（</w:t>
        </w:r>
        <w:r>
          <w:rPr>
            <w:rFonts w:ascii="宋体" w:hAnsi="宋体" w:cs="宋体" w:hint="eastAsia"/>
          </w:rPr>
          <w:t>六</w:t>
        </w:r>
        <w:r>
          <w:rPr>
            <w:rFonts w:ascii="宋体" w:hAnsi="宋体" w:cs="宋体" w:hint="eastAsia"/>
          </w:rPr>
          <w:t>）</w:t>
        </w:r>
        <w:r>
          <w:rPr>
            <w:rFonts w:ascii="宋体" w:hAnsi="宋体" w:cs="宋体" w:hint="eastAsia"/>
          </w:rPr>
          <w:t>质量</w:t>
        </w:r>
        <w:r>
          <w:rPr>
            <w:rFonts w:ascii="宋体" w:hAnsi="宋体" w:cs="宋体" w:hint="eastAsia"/>
          </w:rPr>
          <w:t>管理</w:t>
        </w:r>
        <w:r>
          <w:tab/>
        </w:r>
        <w:r>
          <w:rPr>
            <w:rFonts w:hint="eastAsia"/>
          </w:rPr>
          <w:t>1</w:t>
        </w:r>
      </w:hyperlink>
      <w:r>
        <w:rPr>
          <w:rFonts w:hint="eastAsia"/>
        </w:rPr>
        <w:t>7</w:t>
      </w:r>
    </w:p>
    <w:p w14:paraId="52A0BA48" w14:textId="77777777" w:rsidR="00ED2DE6" w:rsidRDefault="00BF783D">
      <w:pPr>
        <w:pStyle w:val="TOC1"/>
        <w:tabs>
          <w:tab w:val="right" w:leader="dot" w:pos="8306"/>
        </w:tabs>
        <w:sectPr w:rsidR="00ED2DE6" w:rsidSect="00CC7D72">
          <w:pgSz w:w="11906" w:h="16838"/>
          <w:pgMar w:top="1440" w:right="1080" w:bottom="1440" w:left="1080" w:header="851" w:footer="992" w:gutter="0"/>
          <w:pgNumType w:start="1"/>
          <w:cols w:space="425"/>
          <w:docGrid w:type="lines" w:linePitch="312"/>
        </w:sectPr>
      </w:pPr>
      <w:hyperlink w:anchor="_Toc5397" w:history="1">
        <w:r>
          <w:rPr>
            <w:rFonts w:ascii="黑体" w:eastAsia="黑体" w:hAnsi="宋体" w:hint="eastAsia"/>
            <w:bCs/>
            <w:szCs w:val="28"/>
          </w:rPr>
          <w:t>十</w:t>
        </w:r>
        <w:r>
          <w:rPr>
            <w:rFonts w:ascii="黑体" w:eastAsia="黑体" w:hAnsi="宋体" w:hint="eastAsia"/>
            <w:bCs/>
            <w:szCs w:val="28"/>
          </w:rPr>
          <w:t>.</w:t>
        </w:r>
        <w:r>
          <w:rPr>
            <w:rFonts w:ascii="黑体" w:eastAsia="黑体" w:hAnsi="宋体" w:hint="eastAsia"/>
            <w:bCs/>
            <w:szCs w:val="28"/>
          </w:rPr>
          <w:t>【</w:t>
        </w:r>
        <w:r>
          <w:rPr>
            <w:rFonts w:ascii="黑体" w:eastAsia="黑体" w:hAnsi="宋体" w:hint="eastAsia"/>
            <w:bCs/>
            <w:szCs w:val="28"/>
          </w:rPr>
          <w:t>毕业要求</w:t>
        </w:r>
        <w:r>
          <w:rPr>
            <w:rFonts w:ascii="黑体" w:eastAsia="黑体" w:hAnsi="宋体" w:hint="eastAsia"/>
            <w:bCs/>
            <w:szCs w:val="28"/>
          </w:rPr>
          <w:t>】</w:t>
        </w:r>
        <w:r>
          <w:tab/>
        </w:r>
        <w:r>
          <w:rPr>
            <w:rFonts w:hint="eastAsia"/>
          </w:rPr>
          <w:t>1</w:t>
        </w:r>
      </w:hyperlink>
      <w:r>
        <w:rPr>
          <w:rFonts w:hint="eastAsia"/>
        </w:rPr>
        <w:t>8</w:t>
      </w:r>
    </w:p>
    <w:p w14:paraId="7B174534" w14:textId="77777777" w:rsidR="00ED2DE6" w:rsidRPr="00CC7D72" w:rsidRDefault="00BF783D" w:rsidP="00CC7D72">
      <w:pPr>
        <w:spacing w:before="100" w:beforeAutospacing="1" w:after="100" w:afterAutospacing="1"/>
        <w:ind w:firstLineChars="400" w:firstLine="840"/>
        <w:jc w:val="center"/>
        <w:rPr>
          <w:rFonts w:ascii="宋体" w:eastAsia="宋体" w:hAnsi="宋体"/>
          <w:sz w:val="36"/>
          <w:szCs w:val="36"/>
        </w:rPr>
      </w:pPr>
      <w:r>
        <w:rPr>
          <w:rFonts w:ascii="宋体" w:hAnsi="宋体" w:cs="宋体" w:hint="eastAsia"/>
          <w:bCs/>
        </w:rPr>
        <w:lastRenderedPageBreak/>
        <w:fldChar w:fldCharType="end"/>
      </w:r>
      <w:r>
        <w:rPr>
          <w:rFonts w:ascii="宋体" w:hAnsi="宋体" w:cs="宋体" w:hint="eastAsia"/>
          <w:bCs/>
        </w:rPr>
        <w:t xml:space="preserve">      </w:t>
      </w:r>
      <w:r w:rsidRPr="00CC7D72">
        <w:rPr>
          <w:rFonts w:ascii="宋体" w:eastAsia="宋体" w:hAnsi="宋体" w:cs="宋体" w:hint="eastAsia"/>
          <w:bCs/>
        </w:rPr>
        <w:t xml:space="preserve"> </w:t>
      </w:r>
      <w:r w:rsidRPr="00CC7D72">
        <w:rPr>
          <w:rFonts w:ascii="宋体" w:eastAsia="宋体" w:hAnsi="宋体" w:hint="eastAsia"/>
          <w:sz w:val="36"/>
          <w:szCs w:val="36"/>
        </w:rPr>
        <w:t>化学工艺专业</w:t>
      </w:r>
      <w:r w:rsidRPr="00CC7D72">
        <w:rPr>
          <w:rFonts w:ascii="宋体" w:eastAsia="宋体" w:hAnsi="宋体"/>
          <w:sz w:val="36"/>
          <w:szCs w:val="36"/>
        </w:rPr>
        <w:t>人才培养方案</w:t>
      </w:r>
    </w:p>
    <w:p w14:paraId="46C6CF0E"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一、</w:t>
      </w:r>
      <w:r w:rsidRPr="00CC7D72">
        <w:rPr>
          <w:rFonts w:ascii="宋体" w:eastAsia="宋体" w:hAnsi="宋体"/>
          <w:b/>
          <w:bCs/>
          <w:sz w:val="30"/>
          <w:szCs w:val="30"/>
        </w:rPr>
        <w:t>专业名称及代码</w:t>
      </w:r>
    </w:p>
    <w:p w14:paraId="54022CF8" w14:textId="77777777" w:rsidR="00ED2DE6" w:rsidRPr="00CC7D72" w:rsidRDefault="00BF783D" w:rsidP="00CC7D72">
      <w:pPr>
        <w:spacing w:before="100" w:beforeAutospacing="1" w:after="100" w:afterAutospacing="1"/>
        <w:rPr>
          <w:rFonts w:ascii="宋体" w:eastAsia="宋体" w:hAnsi="宋体"/>
          <w:sz w:val="24"/>
          <w:szCs w:val="24"/>
        </w:rPr>
      </w:pPr>
      <w:r w:rsidRPr="00CC7D72">
        <w:rPr>
          <w:rFonts w:ascii="宋体" w:eastAsia="宋体" w:hAnsi="宋体" w:hint="eastAsia"/>
          <w:sz w:val="24"/>
          <w:szCs w:val="24"/>
        </w:rPr>
        <w:t>专业名称：化学工艺专业</w:t>
      </w:r>
    </w:p>
    <w:p w14:paraId="7283FA9C" w14:textId="77777777" w:rsidR="00ED2DE6" w:rsidRPr="00CC7D72" w:rsidRDefault="00BF783D" w:rsidP="00CC7D72">
      <w:pPr>
        <w:spacing w:before="100" w:beforeAutospacing="1" w:after="100" w:afterAutospacing="1"/>
        <w:rPr>
          <w:rFonts w:ascii="宋体" w:eastAsia="宋体" w:hAnsi="宋体"/>
          <w:sz w:val="24"/>
          <w:szCs w:val="24"/>
        </w:rPr>
      </w:pPr>
      <w:r w:rsidRPr="00CC7D72">
        <w:rPr>
          <w:rFonts w:ascii="宋体" w:eastAsia="宋体" w:hAnsi="宋体" w:hint="eastAsia"/>
          <w:sz w:val="24"/>
          <w:szCs w:val="24"/>
        </w:rPr>
        <w:t>专业代码：</w:t>
      </w:r>
      <w:r w:rsidRPr="00CC7D72">
        <w:rPr>
          <w:rFonts w:ascii="宋体" w:eastAsia="宋体" w:hAnsi="宋体" w:hint="eastAsia"/>
          <w:sz w:val="24"/>
          <w:szCs w:val="24"/>
        </w:rPr>
        <w:t>060100</w:t>
      </w:r>
    </w:p>
    <w:p w14:paraId="4C322EAE" w14:textId="77777777" w:rsidR="00ED2DE6" w:rsidRPr="00CC7D72" w:rsidRDefault="00BF783D" w:rsidP="00CC7D72">
      <w:pPr>
        <w:spacing w:before="100" w:beforeAutospacing="1" w:after="100" w:afterAutospacing="1"/>
        <w:rPr>
          <w:rFonts w:ascii="宋体" w:eastAsia="宋体" w:hAnsi="宋体"/>
          <w:sz w:val="30"/>
          <w:szCs w:val="30"/>
        </w:rPr>
      </w:pPr>
      <w:r w:rsidRPr="00CC7D72">
        <w:rPr>
          <w:rFonts w:ascii="宋体" w:eastAsia="宋体" w:hAnsi="宋体" w:hint="eastAsia"/>
          <w:b/>
          <w:bCs/>
          <w:sz w:val="30"/>
          <w:szCs w:val="30"/>
        </w:rPr>
        <w:t>二、</w:t>
      </w:r>
      <w:r w:rsidRPr="00CC7D72">
        <w:rPr>
          <w:rFonts w:ascii="宋体" w:eastAsia="宋体" w:hAnsi="宋体"/>
          <w:b/>
          <w:bCs/>
          <w:sz w:val="30"/>
          <w:szCs w:val="30"/>
        </w:rPr>
        <w:t>入学要求</w:t>
      </w:r>
    </w:p>
    <w:p w14:paraId="3C35945D" w14:textId="77777777" w:rsidR="00ED2DE6" w:rsidRPr="00CC7D72" w:rsidRDefault="00BF783D" w:rsidP="00CC7D72">
      <w:pPr>
        <w:spacing w:before="100" w:beforeAutospacing="1" w:after="100" w:afterAutospacing="1"/>
        <w:ind w:firstLineChars="200" w:firstLine="480"/>
        <w:rPr>
          <w:rFonts w:ascii="宋体" w:eastAsia="宋体" w:hAnsi="宋体"/>
          <w:sz w:val="24"/>
          <w:szCs w:val="24"/>
        </w:rPr>
      </w:pPr>
      <w:r w:rsidRPr="00CC7D72">
        <w:rPr>
          <w:rFonts w:ascii="宋体" w:eastAsia="宋体" w:hAnsi="宋体" w:hint="eastAsia"/>
          <w:sz w:val="24"/>
          <w:szCs w:val="24"/>
        </w:rPr>
        <w:t>招收初中毕业生或同等学历者，学制</w:t>
      </w:r>
      <w:r w:rsidRPr="00CC7D72">
        <w:rPr>
          <w:rFonts w:ascii="宋体" w:eastAsia="宋体" w:hAnsi="宋体" w:hint="eastAsia"/>
          <w:sz w:val="24"/>
          <w:szCs w:val="24"/>
        </w:rPr>
        <w:t>3</w:t>
      </w:r>
      <w:r w:rsidRPr="00CC7D72">
        <w:rPr>
          <w:rFonts w:ascii="宋体" w:eastAsia="宋体" w:hAnsi="宋体" w:hint="eastAsia"/>
          <w:sz w:val="24"/>
          <w:szCs w:val="24"/>
        </w:rPr>
        <w:t>年。</w:t>
      </w:r>
    </w:p>
    <w:p w14:paraId="6E8994BD"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三、</w:t>
      </w:r>
      <w:r w:rsidRPr="00CC7D72">
        <w:rPr>
          <w:rFonts w:ascii="宋体" w:eastAsia="宋体" w:hAnsi="宋体"/>
          <w:b/>
          <w:bCs/>
          <w:sz w:val="30"/>
          <w:szCs w:val="30"/>
        </w:rPr>
        <w:t>修业年限</w:t>
      </w:r>
    </w:p>
    <w:p w14:paraId="2F1C1883" w14:textId="77777777" w:rsidR="00ED2DE6" w:rsidRPr="00CC7D72" w:rsidRDefault="00BF783D" w:rsidP="00CC7D72">
      <w:pPr>
        <w:pStyle w:val="af5"/>
        <w:spacing w:before="100" w:beforeAutospacing="1" w:after="100" w:afterAutospacing="1"/>
        <w:ind w:left="720" w:firstLineChars="0" w:firstLine="0"/>
        <w:rPr>
          <w:rFonts w:ascii="宋体" w:eastAsia="宋体" w:hAnsi="宋体"/>
          <w:sz w:val="24"/>
          <w:szCs w:val="24"/>
        </w:rPr>
      </w:pPr>
      <w:r w:rsidRPr="00CC7D72">
        <w:rPr>
          <w:rFonts w:ascii="宋体" w:eastAsia="宋体" w:hAnsi="宋体" w:hint="eastAsia"/>
          <w:sz w:val="24"/>
          <w:szCs w:val="24"/>
        </w:rPr>
        <w:t>修业</w:t>
      </w:r>
      <w:r w:rsidRPr="00CC7D72">
        <w:rPr>
          <w:rFonts w:ascii="宋体" w:eastAsia="宋体" w:hAnsi="宋体"/>
          <w:sz w:val="24"/>
          <w:szCs w:val="24"/>
        </w:rPr>
        <w:t>年限为三年</w:t>
      </w:r>
    </w:p>
    <w:p w14:paraId="63E52B2F"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四、</w:t>
      </w:r>
      <w:r w:rsidRPr="00CC7D72">
        <w:rPr>
          <w:rFonts w:ascii="宋体" w:eastAsia="宋体" w:hAnsi="宋体"/>
          <w:b/>
          <w:bCs/>
          <w:sz w:val="30"/>
          <w:szCs w:val="30"/>
        </w:rPr>
        <w:t>职业面向</w:t>
      </w:r>
    </w:p>
    <w:p w14:paraId="69B6A2DB" w14:textId="77777777" w:rsidR="00ED2DE6" w:rsidRPr="00CC7D72" w:rsidRDefault="00BF783D" w:rsidP="00CC7D72">
      <w:pPr>
        <w:adjustRightInd w:val="0"/>
        <w:snapToGrid w:val="0"/>
        <w:spacing w:before="100" w:beforeAutospacing="1" w:after="100" w:afterAutospacing="1"/>
        <w:ind w:firstLineChars="200" w:firstLine="480"/>
        <w:rPr>
          <w:rFonts w:ascii="宋体" w:eastAsia="宋体" w:hAnsi="宋体"/>
          <w:color w:val="000000"/>
          <w:sz w:val="24"/>
        </w:rPr>
      </w:pPr>
      <w:r w:rsidRPr="00CC7D72">
        <w:rPr>
          <w:rFonts w:ascii="宋体" w:eastAsia="宋体" w:hAnsi="宋体" w:hint="eastAsia"/>
          <w:color w:val="000000"/>
          <w:sz w:val="24"/>
        </w:rPr>
        <w:t>化学工艺</w:t>
      </w:r>
      <w:r w:rsidRPr="00CC7D72">
        <w:rPr>
          <w:rFonts w:ascii="宋体" w:eastAsia="宋体" w:hAnsi="宋体"/>
          <w:color w:val="000000"/>
          <w:sz w:val="24"/>
        </w:rPr>
        <w:t>专业职业岗位（群）定位于化工生产一线的化工工艺操作、工艺控制、设备操作维护、产品质量检验等工作</w:t>
      </w:r>
      <w:r w:rsidRPr="00CC7D72">
        <w:rPr>
          <w:rFonts w:ascii="宋体" w:eastAsia="宋体" w:hAnsi="宋体" w:hint="eastAsia"/>
          <w:color w:val="000000"/>
          <w:sz w:val="24"/>
        </w:rPr>
        <w:t>，</w:t>
      </w:r>
      <w:r w:rsidRPr="00CC7D72">
        <w:rPr>
          <w:rFonts w:ascii="宋体" w:eastAsia="宋体" w:hAnsi="宋体"/>
          <w:color w:val="000000"/>
          <w:sz w:val="24"/>
        </w:rPr>
        <w:t>见表</w:t>
      </w:r>
      <w:r w:rsidRPr="00CC7D72">
        <w:rPr>
          <w:rFonts w:ascii="宋体" w:eastAsia="宋体" w:hAnsi="宋体"/>
          <w:color w:val="000000"/>
          <w:sz w:val="24"/>
        </w:rPr>
        <w:t>1</w:t>
      </w:r>
      <w:r w:rsidRPr="00CC7D72">
        <w:rPr>
          <w:rFonts w:ascii="宋体" w:eastAsia="宋体" w:hAnsi="宋体"/>
          <w:color w:val="000000"/>
          <w:sz w:val="24"/>
        </w:rPr>
        <w:t>。</w:t>
      </w:r>
    </w:p>
    <w:p w14:paraId="1E92A445"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b/>
          <w:sz w:val="24"/>
        </w:rPr>
        <w:t>表</w:t>
      </w:r>
      <w:r w:rsidRPr="00CC7D72">
        <w:rPr>
          <w:rFonts w:ascii="宋体" w:eastAsia="宋体" w:hAnsi="宋体"/>
          <w:b/>
          <w:sz w:val="24"/>
        </w:rPr>
        <w:t xml:space="preserve">1 </w:t>
      </w:r>
      <w:r w:rsidRPr="00CC7D72">
        <w:rPr>
          <w:rFonts w:ascii="宋体" w:eastAsia="宋体" w:hAnsi="宋体"/>
          <w:b/>
          <w:sz w:val="24"/>
        </w:rPr>
        <w:t>化学工艺专业学生就业岗位（群）一览表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6360"/>
      </w:tblGrid>
      <w:tr w:rsidR="00ED2DE6" w:rsidRPr="00CC7D72" w14:paraId="71249A34" w14:textId="77777777" w:rsidTr="00CC7D72">
        <w:trPr>
          <w:trHeight w:val="387"/>
          <w:jc w:val="center"/>
        </w:trPr>
        <w:tc>
          <w:tcPr>
            <w:tcW w:w="1808" w:type="pct"/>
            <w:shd w:val="clear" w:color="auto" w:fill="FFFFFF" w:themeFill="background1"/>
            <w:vAlign w:val="center"/>
          </w:tcPr>
          <w:p w14:paraId="7AB4B671" w14:textId="77777777" w:rsidR="00ED2DE6" w:rsidRPr="00CC7D72" w:rsidRDefault="00BF783D" w:rsidP="00CC7D72">
            <w:pPr>
              <w:adjustRightInd w:val="0"/>
              <w:snapToGrid w:val="0"/>
              <w:spacing w:before="100" w:beforeAutospacing="1" w:after="100" w:afterAutospacing="1"/>
              <w:jc w:val="center"/>
              <w:rPr>
                <w:rFonts w:ascii="宋体" w:eastAsia="宋体" w:hAnsi="宋体"/>
                <w:b/>
                <w:sz w:val="24"/>
              </w:rPr>
            </w:pPr>
            <w:r w:rsidRPr="00CC7D72">
              <w:rPr>
                <w:rFonts w:ascii="宋体" w:eastAsia="宋体" w:hAnsi="宋体"/>
                <w:b/>
                <w:sz w:val="24"/>
              </w:rPr>
              <w:t>职业范围</w:t>
            </w:r>
          </w:p>
        </w:tc>
        <w:tc>
          <w:tcPr>
            <w:tcW w:w="3192" w:type="pct"/>
            <w:shd w:val="clear" w:color="auto" w:fill="FFFFFF" w:themeFill="background1"/>
            <w:vAlign w:val="center"/>
          </w:tcPr>
          <w:p w14:paraId="01C802EB" w14:textId="77777777" w:rsidR="00ED2DE6" w:rsidRPr="00CC7D72" w:rsidRDefault="00BF783D" w:rsidP="00CC7D72">
            <w:pPr>
              <w:adjustRightInd w:val="0"/>
              <w:snapToGrid w:val="0"/>
              <w:spacing w:before="100" w:beforeAutospacing="1" w:after="100" w:afterAutospacing="1"/>
              <w:jc w:val="center"/>
              <w:rPr>
                <w:rFonts w:ascii="宋体" w:eastAsia="宋体" w:hAnsi="宋体"/>
                <w:b/>
                <w:sz w:val="24"/>
              </w:rPr>
            </w:pPr>
            <w:r w:rsidRPr="00CC7D72">
              <w:rPr>
                <w:rFonts w:ascii="宋体" w:eastAsia="宋体" w:hAnsi="宋体"/>
                <w:b/>
                <w:sz w:val="24"/>
              </w:rPr>
              <w:t>就业岗位</w:t>
            </w:r>
          </w:p>
        </w:tc>
      </w:tr>
      <w:tr w:rsidR="00ED2DE6" w:rsidRPr="00CC7D72" w14:paraId="66A9D736" w14:textId="77777777" w:rsidTr="00CC7D72">
        <w:trPr>
          <w:trHeight w:hRule="exact" w:val="510"/>
          <w:jc w:val="center"/>
        </w:trPr>
        <w:tc>
          <w:tcPr>
            <w:tcW w:w="1808" w:type="pct"/>
            <w:vMerge w:val="restart"/>
            <w:vAlign w:val="center"/>
          </w:tcPr>
          <w:p w14:paraId="243CBCDF"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工艺操作与控制</w:t>
            </w:r>
          </w:p>
        </w:tc>
        <w:tc>
          <w:tcPr>
            <w:tcW w:w="3192" w:type="pct"/>
            <w:vAlign w:val="center"/>
          </w:tcPr>
          <w:p w14:paraId="49268ADB"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工艺操作</w:t>
            </w:r>
          </w:p>
        </w:tc>
      </w:tr>
      <w:tr w:rsidR="00ED2DE6" w:rsidRPr="00CC7D72" w14:paraId="4314F928" w14:textId="77777777" w:rsidTr="00CC7D72">
        <w:trPr>
          <w:trHeight w:val="475"/>
          <w:jc w:val="center"/>
        </w:trPr>
        <w:tc>
          <w:tcPr>
            <w:tcW w:w="1808" w:type="pct"/>
            <w:vMerge/>
            <w:vAlign w:val="center"/>
          </w:tcPr>
          <w:p w14:paraId="1CB222CA" w14:textId="77777777" w:rsidR="00ED2DE6" w:rsidRPr="00CC7D72" w:rsidRDefault="00ED2DE6" w:rsidP="00CC7D72">
            <w:pPr>
              <w:adjustRightInd w:val="0"/>
              <w:snapToGrid w:val="0"/>
              <w:spacing w:before="100" w:beforeAutospacing="1" w:after="100" w:afterAutospacing="1"/>
              <w:jc w:val="center"/>
              <w:rPr>
                <w:rFonts w:ascii="宋体" w:eastAsia="宋体" w:hAnsi="宋体"/>
                <w:sz w:val="24"/>
              </w:rPr>
            </w:pPr>
          </w:p>
        </w:tc>
        <w:tc>
          <w:tcPr>
            <w:tcW w:w="3192" w:type="pct"/>
            <w:vAlign w:val="center"/>
          </w:tcPr>
          <w:p w14:paraId="78ED4FA2"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工艺控制</w:t>
            </w:r>
          </w:p>
        </w:tc>
      </w:tr>
      <w:tr w:rsidR="00ED2DE6" w:rsidRPr="00CC7D72" w14:paraId="112DB556" w14:textId="77777777" w:rsidTr="00CC7D72">
        <w:trPr>
          <w:trHeight w:hRule="exact" w:val="510"/>
          <w:jc w:val="center"/>
        </w:trPr>
        <w:tc>
          <w:tcPr>
            <w:tcW w:w="1808" w:type="pct"/>
            <w:vMerge/>
            <w:vAlign w:val="center"/>
          </w:tcPr>
          <w:p w14:paraId="16A73E63" w14:textId="77777777" w:rsidR="00ED2DE6" w:rsidRPr="00CC7D72" w:rsidRDefault="00ED2DE6" w:rsidP="00CC7D72">
            <w:pPr>
              <w:adjustRightInd w:val="0"/>
              <w:snapToGrid w:val="0"/>
              <w:spacing w:before="100" w:beforeAutospacing="1" w:after="100" w:afterAutospacing="1"/>
              <w:jc w:val="center"/>
              <w:rPr>
                <w:rFonts w:ascii="宋体" w:eastAsia="宋体" w:hAnsi="宋体"/>
                <w:b/>
                <w:bCs/>
                <w:sz w:val="24"/>
              </w:rPr>
            </w:pPr>
          </w:p>
        </w:tc>
        <w:tc>
          <w:tcPr>
            <w:tcW w:w="3192" w:type="pct"/>
            <w:vAlign w:val="center"/>
          </w:tcPr>
          <w:p w14:paraId="2911210D"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化工仪表使用与维护</w:t>
            </w:r>
          </w:p>
        </w:tc>
      </w:tr>
      <w:tr w:rsidR="00ED2DE6" w:rsidRPr="00CC7D72" w14:paraId="58BE14AA" w14:textId="77777777" w:rsidTr="00CC7D72">
        <w:trPr>
          <w:trHeight w:hRule="exact" w:val="510"/>
          <w:jc w:val="center"/>
        </w:trPr>
        <w:tc>
          <w:tcPr>
            <w:tcW w:w="1808" w:type="pct"/>
            <w:vAlign w:val="center"/>
          </w:tcPr>
          <w:p w14:paraId="21924DE8" w14:textId="77777777" w:rsidR="00ED2DE6" w:rsidRPr="00CC7D72" w:rsidRDefault="00BF783D" w:rsidP="00CC7D72">
            <w:pPr>
              <w:adjustRightInd w:val="0"/>
              <w:snapToGrid w:val="0"/>
              <w:spacing w:before="100" w:beforeAutospacing="1" w:after="100" w:afterAutospacing="1"/>
              <w:jc w:val="center"/>
              <w:rPr>
                <w:rFonts w:ascii="宋体" w:eastAsia="宋体" w:hAnsi="宋体"/>
                <w:b/>
                <w:bCs/>
                <w:sz w:val="24"/>
              </w:rPr>
            </w:pPr>
            <w:r w:rsidRPr="00CC7D72">
              <w:rPr>
                <w:rFonts w:ascii="宋体" w:eastAsia="宋体" w:hAnsi="宋体"/>
                <w:sz w:val="24"/>
              </w:rPr>
              <w:t>设备岗位</w:t>
            </w:r>
          </w:p>
        </w:tc>
        <w:tc>
          <w:tcPr>
            <w:tcW w:w="3192" w:type="pct"/>
            <w:vAlign w:val="center"/>
          </w:tcPr>
          <w:p w14:paraId="04C37076"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化工设备使用与维护</w:t>
            </w:r>
          </w:p>
        </w:tc>
      </w:tr>
      <w:tr w:rsidR="00ED2DE6" w:rsidRPr="00CC7D72" w14:paraId="34FE0D9B" w14:textId="77777777" w:rsidTr="00CC7D72">
        <w:trPr>
          <w:trHeight w:hRule="exact" w:val="510"/>
          <w:jc w:val="center"/>
        </w:trPr>
        <w:tc>
          <w:tcPr>
            <w:tcW w:w="1808" w:type="pct"/>
            <w:vAlign w:val="center"/>
          </w:tcPr>
          <w:p w14:paraId="0F2BA7A3"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分析检验岗位</w:t>
            </w:r>
          </w:p>
        </w:tc>
        <w:tc>
          <w:tcPr>
            <w:tcW w:w="3192" w:type="pct"/>
            <w:vAlign w:val="center"/>
          </w:tcPr>
          <w:p w14:paraId="18CABE95"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原料、中间体、粗产品、产品的分析与检验</w:t>
            </w:r>
          </w:p>
        </w:tc>
      </w:tr>
      <w:tr w:rsidR="00ED2DE6" w:rsidRPr="00CC7D72" w14:paraId="548597A0" w14:textId="77777777" w:rsidTr="00CC7D72">
        <w:trPr>
          <w:trHeight w:hRule="exact" w:val="510"/>
          <w:jc w:val="center"/>
        </w:trPr>
        <w:tc>
          <w:tcPr>
            <w:tcW w:w="1808" w:type="pct"/>
            <w:vMerge w:val="restart"/>
            <w:vAlign w:val="center"/>
          </w:tcPr>
          <w:p w14:paraId="115CC4FC"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营销岗位</w:t>
            </w:r>
          </w:p>
        </w:tc>
        <w:tc>
          <w:tcPr>
            <w:tcW w:w="3192" w:type="pct"/>
            <w:vAlign w:val="center"/>
          </w:tcPr>
          <w:p w14:paraId="2EFDAA93"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市场调研与开发</w:t>
            </w:r>
          </w:p>
        </w:tc>
      </w:tr>
      <w:tr w:rsidR="00ED2DE6" w:rsidRPr="00CC7D72" w14:paraId="59374C62" w14:textId="77777777" w:rsidTr="00CC7D72">
        <w:trPr>
          <w:trHeight w:hRule="exact" w:val="510"/>
          <w:jc w:val="center"/>
        </w:trPr>
        <w:tc>
          <w:tcPr>
            <w:tcW w:w="1808" w:type="pct"/>
            <w:vMerge/>
            <w:vAlign w:val="center"/>
          </w:tcPr>
          <w:p w14:paraId="2416C73E" w14:textId="77777777" w:rsidR="00ED2DE6" w:rsidRPr="00CC7D72" w:rsidRDefault="00ED2DE6" w:rsidP="00CC7D72">
            <w:pPr>
              <w:adjustRightInd w:val="0"/>
              <w:snapToGrid w:val="0"/>
              <w:spacing w:before="100" w:beforeAutospacing="1" w:after="100" w:afterAutospacing="1"/>
              <w:jc w:val="center"/>
              <w:rPr>
                <w:rFonts w:ascii="宋体" w:eastAsia="宋体" w:hAnsi="宋体"/>
                <w:sz w:val="24"/>
              </w:rPr>
            </w:pPr>
          </w:p>
        </w:tc>
        <w:tc>
          <w:tcPr>
            <w:tcW w:w="3192" w:type="pct"/>
            <w:vAlign w:val="center"/>
          </w:tcPr>
          <w:p w14:paraId="18E66181" w14:textId="77777777" w:rsidR="00ED2DE6" w:rsidRPr="00CC7D72" w:rsidRDefault="00BF783D" w:rsidP="00CC7D72">
            <w:pPr>
              <w:adjustRightInd w:val="0"/>
              <w:snapToGrid w:val="0"/>
              <w:spacing w:before="100" w:beforeAutospacing="1" w:after="100" w:afterAutospacing="1"/>
              <w:jc w:val="center"/>
              <w:rPr>
                <w:rFonts w:ascii="宋体" w:eastAsia="宋体" w:hAnsi="宋体"/>
                <w:sz w:val="24"/>
              </w:rPr>
            </w:pPr>
            <w:r w:rsidRPr="00CC7D72">
              <w:rPr>
                <w:rFonts w:ascii="宋体" w:eastAsia="宋体" w:hAnsi="宋体"/>
                <w:sz w:val="24"/>
              </w:rPr>
              <w:t>化学品销售</w:t>
            </w:r>
          </w:p>
        </w:tc>
      </w:tr>
      <w:tr w:rsidR="00CC7D72" w:rsidRPr="00CC7D72" w14:paraId="4510AB7F" w14:textId="77777777" w:rsidTr="00CC7D72">
        <w:trPr>
          <w:trHeight w:hRule="exact" w:val="510"/>
          <w:jc w:val="center"/>
        </w:trPr>
        <w:tc>
          <w:tcPr>
            <w:tcW w:w="1808" w:type="pct"/>
            <w:vAlign w:val="center"/>
          </w:tcPr>
          <w:p w14:paraId="4C43625B"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232FE7EF"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066C2F2A"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3FD40F09"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3A841472" w14:textId="7F5A21EA" w:rsidR="00CC7D72" w:rsidRPr="00CC7D72" w:rsidRDefault="00CC7D72" w:rsidP="00CC7D72">
            <w:pPr>
              <w:adjustRightInd w:val="0"/>
              <w:snapToGrid w:val="0"/>
              <w:spacing w:before="100" w:beforeAutospacing="1" w:after="100" w:afterAutospacing="1"/>
              <w:jc w:val="center"/>
              <w:rPr>
                <w:rFonts w:ascii="宋体" w:eastAsia="宋体" w:hAnsi="宋体" w:hint="eastAsia"/>
                <w:sz w:val="24"/>
              </w:rPr>
            </w:pPr>
          </w:p>
        </w:tc>
        <w:tc>
          <w:tcPr>
            <w:tcW w:w="3192" w:type="pct"/>
            <w:vAlign w:val="center"/>
          </w:tcPr>
          <w:p w14:paraId="6727DFCF"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4F6D843F"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77D31307"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1B487E16" w14:textId="77777777" w:rsidR="00CC7D72" w:rsidRDefault="00CC7D72" w:rsidP="00CC7D72">
            <w:pPr>
              <w:adjustRightInd w:val="0"/>
              <w:snapToGrid w:val="0"/>
              <w:spacing w:before="100" w:beforeAutospacing="1" w:after="100" w:afterAutospacing="1"/>
              <w:jc w:val="center"/>
              <w:rPr>
                <w:rFonts w:ascii="宋体" w:eastAsia="宋体" w:hAnsi="宋体"/>
                <w:sz w:val="24"/>
              </w:rPr>
            </w:pPr>
          </w:p>
          <w:p w14:paraId="781126F6" w14:textId="778DF04C" w:rsidR="00CC7D72" w:rsidRPr="00CC7D72" w:rsidRDefault="00CC7D72" w:rsidP="00CC7D72">
            <w:pPr>
              <w:adjustRightInd w:val="0"/>
              <w:snapToGrid w:val="0"/>
              <w:spacing w:before="100" w:beforeAutospacing="1" w:after="100" w:afterAutospacing="1"/>
              <w:jc w:val="center"/>
              <w:rPr>
                <w:rFonts w:ascii="宋体" w:eastAsia="宋体" w:hAnsi="宋体" w:hint="eastAsia"/>
                <w:sz w:val="24"/>
              </w:rPr>
            </w:pPr>
          </w:p>
        </w:tc>
      </w:tr>
    </w:tbl>
    <w:p w14:paraId="4719C9D0" w14:textId="77777777" w:rsidR="00CC7D72" w:rsidRDefault="00CC7D72"/>
    <w:p w14:paraId="039CD6CD" w14:textId="33FD2EB7" w:rsidR="00CC7D72" w:rsidRPr="00CC7D72" w:rsidRDefault="00BF783D" w:rsidP="00CC7D72">
      <w:pPr>
        <w:spacing w:before="100" w:beforeAutospacing="1" w:after="100" w:afterAutospacing="1"/>
        <w:ind w:firstLineChars="800" w:firstLine="1928"/>
        <w:rPr>
          <w:rFonts w:ascii="宋体" w:eastAsia="宋体" w:hAnsi="宋体" w:cs="宋体" w:hint="eastAsia"/>
          <w:b/>
          <w:bCs/>
          <w:sz w:val="24"/>
          <w:szCs w:val="24"/>
        </w:rPr>
      </w:pPr>
      <w:r w:rsidRPr="00CC7D72">
        <w:rPr>
          <w:rFonts w:ascii="宋体" w:eastAsia="宋体" w:hAnsi="宋体" w:cs="宋体" w:hint="eastAsia"/>
          <w:b/>
          <w:bCs/>
          <w:sz w:val="24"/>
          <w:szCs w:val="24"/>
        </w:rPr>
        <w:lastRenderedPageBreak/>
        <w:t>表</w:t>
      </w:r>
      <w:r w:rsidRPr="00CC7D72">
        <w:rPr>
          <w:rFonts w:ascii="宋体" w:eastAsia="宋体" w:hAnsi="宋体" w:cs="宋体" w:hint="eastAsia"/>
          <w:b/>
          <w:bCs/>
          <w:sz w:val="24"/>
          <w:szCs w:val="24"/>
        </w:rPr>
        <w:t xml:space="preserve"> 2 </w:t>
      </w:r>
      <w:r w:rsidRPr="00CC7D72">
        <w:rPr>
          <w:rFonts w:ascii="宋体" w:eastAsia="宋体" w:hAnsi="宋体" w:cs="宋体" w:hint="eastAsia"/>
          <w:b/>
          <w:bCs/>
          <w:sz w:val="24"/>
          <w:szCs w:val="24"/>
        </w:rPr>
        <w:t>化学工艺专业岗位职责分类表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803"/>
        <w:gridCol w:w="3449"/>
        <w:gridCol w:w="3712"/>
      </w:tblGrid>
      <w:tr w:rsidR="00CC7D72" w:rsidRPr="00CC7D72" w14:paraId="5DACE5A7" w14:textId="77777777" w:rsidTr="00BF4D82">
        <w:trPr>
          <w:trHeight w:val="558"/>
        </w:trPr>
        <w:tc>
          <w:tcPr>
            <w:tcW w:w="501" w:type="pct"/>
            <w:vAlign w:val="center"/>
          </w:tcPr>
          <w:p w14:paraId="32E92F58"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序号</w:t>
            </w:r>
          </w:p>
        </w:tc>
        <w:tc>
          <w:tcPr>
            <w:tcW w:w="905" w:type="pct"/>
            <w:vAlign w:val="center"/>
          </w:tcPr>
          <w:p w14:paraId="36CA17A3"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岗位（群）</w:t>
            </w:r>
          </w:p>
        </w:tc>
        <w:tc>
          <w:tcPr>
            <w:tcW w:w="1731" w:type="pct"/>
            <w:vAlign w:val="center"/>
          </w:tcPr>
          <w:p w14:paraId="01F9ABCC"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典型工作任务</w:t>
            </w:r>
          </w:p>
        </w:tc>
        <w:tc>
          <w:tcPr>
            <w:tcW w:w="1863" w:type="pct"/>
            <w:vAlign w:val="center"/>
          </w:tcPr>
          <w:p w14:paraId="624073F2"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专业技能</w:t>
            </w:r>
          </w:p>
        </w:tc>
      </w:tr>
      <w:tr w:rsidR="00CC7D72" w:rsidRPr="00CC7D72" w14:paraId="6244E0D6" w14:textId="77777777" w:rsidTr="00BF4D82">
        <w:tc>
          <w:tcPr>
            <w:tcW w:w="501" w:type="pct"/>
            <w:vAlign w:val="center"/>
          </w:tcPr>
          <w:p w14:paraId="4CF3273C"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一</w:t>
            </w:r>
          </w:p>
        </w:tc>
        <w:tc>
          <w:tcPr>
            <w:tcW w:w="905" w:type="pct"/>
            <w:vAlign w:val="center"/>
          </w:tcPr>
          <w:p w14:paraId="27351465"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企业的化验员</w:t>
            </w:r>
          </w:p>
        </w:tc>
        <w:tc>
          <w:tcPr>
            <w:tcW w:w="1731" w:type="pct"/>
            <w:vAlign w:val="center"/>
          </w:tcPr>
          <w:p w14:paraId="3A5C3A3D"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能对企业生产过程中的原料、中间产品及成品按照相关标准进行分析检验</w:t>
            </w:r>
          </w:p>
        </w:tc>
        <w:tc>
          <w:tcPr>
            <w:tcW w:w="1863" w:type="pct"/>
            <w:vAlign w:val="center"/>
          </w:tcPr>
          <w:p w14:paraId="7F32FDF0"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能根据工作要求，熟练进行各种分析操作，并得出准确结果</w:t>
            </w:r>
          </w:p>
        </w:tc>
      </w:tr>
      <w:tr w:rsidR="00CC7D72" w:rsidRPr="00CC7D72" w14:paraId="0CE78A65" w14:textId="77777777" w:rsidTr="00BF4D82">
        <w:tc>
          <w:tcPr>
            <w:tcW w:w="501" w:type="pct"/>
            <w:vAlign w:val="center"/>
          </w:tcPr>
          <w:p w14:paraId="07726D4D"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二</w:t>
            </w:r>
          </w:p>
        </w:tc>
        <w:tc>
          <w:tcPr>
            <w:tcW w:w="905" w:type="pct"/>
            <w:vAlign w:val="center"/>
          </w:tcPr>
          <w:p w14:paraId="4BD7EA9B"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教学单位的实验员</w:t>
            </w:r>
          </w:p>
        </w:tc>
        <w:tc>
          <w:tcPr>
            <w:tcW w:w="1731" w:type="pct"/>
            <w:vAlign w:val="center"/>
          </w:tcPr>
          <w:p w14:paraId="355008A9"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能管理和维护化学实验仪器，配制相应化学试剂，协助教师指导学生实验</w:t>
            </w:r>
          </w:p>
        </w:tc>
        <w:tc>
          <w:tcPr>
            <w:tcW w:w="1863" w:type="pct"/>
            <w:vAlign w:val="center"/>
          </w:tcPr>
          <w:p w14:paraId="5A6918C1"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熟悉常用试剂的配制，掌握化学基本知识，能熟练操作各种常用仪器</w:t>
            </w:r>
          </w:p>
        </w:tc>
      </w:tr>
      <w:tr w:rsidR="00CC7D72" w:rsidRPr="00CC7D72" w14:paraId="5252225D" w14:textId="77777777" w:rsidTr="00BF4D82">
        <w:tc>
          <w:tcPr>
            <w:tcW w:w="501" w:type="pct"/>
            <w:vAlign w:val="center"/>
          </w:tcPr>
          <w:p w14:paraId="29B4F5D9"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三</w:t>
            </w:r>
          </w:p>
        </w:tc>
        <w:tc>
          <w:tcPr>
            <w:tcW w:w="905" w:type="pct"/>
            <w:vAlign w:val="center"/>
          </w:tcPr>
          <w:p w14:paraId="1E483F4E"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产品质量检测部门的质检员</w:t>
            </w:r>
          </w:p>
        </w:tc>
        <w:tc>
          <w:tcPr>
            <w:tcW w:w="1731" w:type="pct"/>
            <w:vAlign w:val="center"/>
          </w:tcPr>
          <w:p w14:paraId="54B15306"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能根据相关标准进行样品的质量检测</w:t>
            </w:r>
          </w:p>
        </w:tc>
        <w:tc>
          <w:tcPr>
            <w:tcW w:w="1863" w:type="pct"/>
            <w:vAlign w:val="center"/>
          </w:tcPr>
          <w:p w14:paraId="31CAF628" w14:textId="77777777" w:rsidR="00CC7D72" w:rsidRPr="00CC7D72" w:rsidRDefault="00CC7D72" w:rsidP="00BF4D82">
            <w:pPr>
              <w:spacing w:before="100" w:beforeAutospacing="1" w:after="100" w:afterAutospacing="1"/>
              <w:rPr>
                <w:rFonts w:ascii="宋体" w:eastAsia="宋体" w:hAnsi="宋体" w:cs="宋体"/>
                <w:sz w:val="24"/>
                <w:szCs w:val="24"/>
              </w:rPr>
            </w:pPr>
            <w:r w:rsidRPr="00CC7D72">
              <w:rPr>
                <w:rFonts w:ascii="宋体" w:eastAsia="宋体" w:hAnsi="宋体" w:cs="宋体" w:hint="eastAsia"/>
                <w:sz w:val="24"/>
                <w:szCs w:val="24"/>
              </w:rPr>
              <w:t>熟练掌握各种分析检测方法</w:t>
            </w:r>
          </w:p>
        </w:tc>
      </w:tr>
    </w:tbl>
    <w:p w14:paraId="1B9AC0DA" w14:textId="77777777" w:rsidR="00ED2DE6" w:rsidRPr="00CC7D72" w:rsidRDefault="00BF783D" w:rsidP="00CC7D72">
      <w:pPr>
        <w:adjustRightInd w:val="0"/>
        <w:snapToGrid w:val="0"/>
        <w:spacing w:before="100" w:beforeAutospacing="1" w:after="100" w:afterAutospacing="1"/>
        <w:ind w:firstLineChars="200" w:firstLine="480"/>
        <w:rPr>
          <w:rFonts w:ascii="宋体" w:eastAsia="宋体" w:hAnsi="宋体" w:cs="宋体"/>
          <w:sz w:val="24"/>
          <w:szCs w:val="24"/>
        </w:rPr>
      </w:pPr>
      <w:r w:rsidRPr="00CC7D72">
        <w:rPr>
          <w:rFonts w:ascii="宋体" w:eastAsia="宋体" w:hAnsi="宋体" w:cs="宋体" w:hint="eastAsia"/>
          <w:sz w:val="24"/>
          <w:szCs w:val="24"/>
        </w:rPr>
        <w:t>注：每个专门化方向可根据区域经济发展对人才需求的不同，任选一个工种，获取职业资格或职业技能等级证书。</w:t>
      </w:r>
    </w:p>
    <w:p w14:paraId="1AE5202C" w14:textId="77777777" w:rsidR="00ED2DE6" w:rsidRPr="00CC7D72" w:rsidRDefault="00BF783D" w:rsidP="00CC7D72">
      <w:pPr>
        <w:adjustRightInd w:val="0"/>
        <w:snapToGrid w:val="0"/>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职业资格证书：化工总控</w:t>
      </w:r>
      <w:r w:rsidRPr="00CC7D72">
        <w:rPr>
          <w:rFonts w:ascii="宋体" w:eastAsia="宋体" w:hAnsi="宋体"/>
          <w:sz w:val="24"/>
        </w:rPr>
        <w:t>工</w:t>
      </w:r>
      <w:r w:rsidRPr="00CC7D72">
        <w:rPr>
          <w:rFonts w:ascii="宋体" w:eastAsia="宋体" w:hAnsi="宋体" w:hint="eastAsia"/>
          <w:sz w:val="24"/>
        </w:rPr>
        <w:t>（初级）、化学检验工（初级）</w:t>
      </w:r>
      <w:r w:rsidRPr="00CC7D72">
        <w:rPr>
          <w:rFonts w:ascii="宋体" w:eastAsia="宋体" w:hAnsi="宋体"/>
          <w:sz w:val="24"/>
        </w:rPr>
        <w:t>职业资格证书</w:t>
      </w:r>
      <w:r w:rsidRPr="00CC7D72">
        <w:rPr>
          <w:rFonts w:ascii="宋体" w:eastAsia="宋体" w:hAnsi="宋体" w:hint="eastAsia"/>
          <w:sz w:val="24"/>
        </w:rPr>
        <w:t>。</w:t>
      </w:r>
    </w:p>
    <w:p w14:paraId="630FFB91"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五、</w:t>
      </w:r>
      <w:r w:rsidRPr="00CC7D72">
        <w:rPr>
          <w:rFonts w:ascii="宋体" w:eastAsia="宋体" w:hAnsi="宋体"/>
          <w:b/>
          <w:bCs/>
          <w:sz w:val="30"/>
          <w:szCs w:val="30"/>
        </w:rPr>
        <w:t>培养目标与培养规格</w:t>
      </w:r>
    </w:p>
    <w:p w14:paraId="7732E3BB"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（一）培养目标</w:t>
      </w:r>
    </w:p>
    <w:p w14:paraId="76577903" w14:textId="77777777" w:rsidR="00ED2DE6" w:rsidRPr="00CC7D72" w:rsidRDefault="00BF783D" w:rsidP="00CC7D72">
      <w:pPr>
        <w:spacing w:before="100" w:beforeAutospacing="1" w:after="100" w:afterAutospacing="1"/>
        <w:ind w:firstLineChars="200" w:firstLine="480"/>
        <w:rPr>
          <w:rFonts w:ascii="宋体" w:eastAsia="宋体" w:hAnsi="宋体" w:cstheme="minorEastAsia"/>
          <w:sz w:val="24"/>
          <w:szCs w:val="24"/>
        </w:rPr>
      </w:pPr>
      <w:r w:rsidRPr="00CC7D72">
        <w:rPr>
          <w:rFonts w:ascii="宋体" w:eastAsia="宋体" w:hAnsi="宋体" w:cstheme="minorEastAsia" w:hint="eastAsia"/>
          <w:sz w:val="24"/>
          <w:szCs w:val="24"/>
        </w:rPr>
        <w:t>依据国家有关规定、公共基础课程标准和专业教学标准，结合学校办学层次和办学定位，科学合理确定专业培养目标，明确学生的知识、能力和素质要求，保证培养规格。本校注重学用相长、知行合一，着力培养学生的创新精神和实践能力，增强学生的职业适应能力和可持续发展能力。坚持把立德树人作为根</w:t>
      </w:r>
      <w:r w:rsidRPr="00CC7D72">
        <w:rPr>
          <w:rFonts w:ascii="宋体" w:eastAsia="宋体" w:hAnsi="宋体" w:cstheme="minorEastAsia" w:hint="eastAsia"/>
          <w:sz w:val="24"/>
          <w:szCs w:val="24"/>
        </w:rPr>
        <w:t>本任务，不断加强学校思想政治工作，持续深化“三全育人”综合改革，把立德树人融入思想道德教育、文化知识教育、技术技能培养、社会实践教育各环节，推动思想政治工作体系贯穿教学体系、教材体系、管理体系，切实提升思想政治工作质量。</w:t>
      </w:r>
    </w:p>
    <w:p w14:paraId="14CA6081" w14:textId="77777777" w:rsidR="00ED2DE6" w:rsidRPr="00CC7D72" w:rsidRDefault="00BF783D" w:rsidP="00CC7D72">
      <w:pPr>
        <w:spacing w:before="100" w:beforeAutospacing="1" w:after="100" w:afterAutospacing="1"/>
        <w:ind w:firstLineChars="200" w:firstLine="480"/>
        <w:rPr>
          <w:rFonts w:ascii="宋体" w:eastAsia="宋体" w:hAnsi="宋体" w:cstheme="minorEastAsia"/>
          <w:sz w:val="24"/>
          <w:szCs w:val="24"/>
        </w:rPr>
      </w:pPr>
      <w:r w:rsidRPr="00CC7D72">
        <w:rPr>
          <w:rFonts w:ascii="宋体" w:eastAsia="宋体" w:hAnsi="宋体" w:cstheme="minorEastAsia" w:hint="eastAsia"/>
          <w:color w:val="222222"/>
          <w:sz w:val="24"/>
          <w:szCs w:val="24"/>
        </w:rPr>
        <w:t>按照校企一体、工学结合的原则，以化学工艺职业岗位工作为导向，根据岗位对人才知识、技能和素质要求，制订本专业的人才培养目标：主要培养面向</w:t>
      </w:r>
      <w:r w:rsidRPr="00CC7D72">
        <w:rPr>
          <w:rFonts w:ascii="宋体" w:eastAsia="宋体" w:hAnsi="宋体" w:cstheme="minorEastAsia" w:hint="eastAsia"/>
          <w:sz w:val="24"/>
          <w:szCs w:val="24"/>
        </w:rPr>
        <w:t>从事化工产品生产一线的工艺操作、工艺控制、设备操作维护、产品质量检验等岗位的工作；部分学生可以通过对口高考、单独招生等方式进入高职阶段学习。同时</w:t>
      </w:r>
      <w:r w:rsidRPr="00CC7D72">
        <w:rPr>
          <w:rFonts w:ascii="宋体" w:eastAsia="宋体" w:hAnsi="宋体" w:cstheme="minorEastAsia" w:hint="eastAsia"/>
          <w:color w:val="222222"/>
          <w:sz w:val="24"/>
          <w:szCs w:val="24"/>
        </w:rPr>
        <w:t>具备良好职业道德素质，能独立学习与职业相关的新技术、新知识，对社会、企业和客户有强烈责任意识，具有职业生涯发展基础的应用型高技能专门人才。</w:t>
      </w:r>
    </w:p>
    <w:p w14:paraId="32E4E472" w14:textId="77777777" w:rsidR="00ED2DE6" w:rsidRPr="00CC7D72" w:rsidRDefault="00BF783D" w:rsidP="00CC7D72">
      <w:pPr>
        <w:spacing w:before="100" w:beforeAutospacing="1" w:after="100" w:afterAutospacing="1"/>
        <w:rPr>
          <w:rFonts w:ascii="宋体" w:eastAsia="宋体" w:hAnsi="宋体"/>
          <w:b/>
          <w:bCs/>
          <w:sz w:val="30"/>
          <w:szCs w:val="30"/>
        </w:rPr>
      </w:pPr>
      <w:r w:rsidRPr="00CC7D72">
        <w:rPr>
          <w:rFonts w:ascii="宋体" w:eastAsia="宋体" w:hAnsi="宋体" w:hint="eastAsia"/>
          <w:b/>
          <w:bCs/>
          <w:sz w:val="30"/>
          <w:szCs w:val="30"/>
        </w:rPr>
        <w:t>（二）培养规格</w:t>
      </w:r>
    </w:p>
    <w:p w14:paraId="121CAA01" w14:textId="77777777" w:rsidR="00ED2DE6" w:rsidRPr="00CC7D72" w:rsidRDefault="00BF783D" w:rsidP="00CC7D72">
      <w:pPr>
        <w:spacing w:before="100" w:beforeAutospacing="1" w:after="100" w:afterAutospacing="1"/>
        <w:ind w:firstLine="573"/>
        <w:rPr>
          <w:rFonts w:ascii="宋体" w:eastAsia="宋体" w:hAnsi="宋体"/>
          <w:sz w:val="24"/>
        </w:rPr>
      </w:pPr>
      <w:r w:rsidRPr="00CC7D72">
        <w:rPr>
          <w:rFonts w:ascii="宋体" w:eastAsia="宋体" w:hAnsi="宋体" w:hint="eastAsia"/>
          <w:sz w:val="24"/>
        </w:rPr>
        <w:t>本专业所培养的人才应具有以下素质目标、知识目标和能力目标：</w:t>
      </w:r>
      <w:bookmarkStart w:id="0" w:name="_Toc15506"/>
      <w:bookmarkStart w:id="1" w:name="_Toc11779"/>
      <w:bookmarkStart w:id="2" w:name="_Toc20933"/>
      <w:bookmarkStart w:id="3" w:name="_Toc4974"/>
      <w:bookmarkStart w:id="4" w:name="_Toc19011"/>
      <w:bookmarkStart w:id="5" w:name="_Toc7960"/>
      <w:bookmarkStart w:id="6" w:name="_Toc4650"/>
    </w:p>
    <w:p w14:paraId="70B2B1DE" w14:textId="77777777" w:rsidR="00ED2DE6" w:rsidRPr="00CC7D72" w:rsidRDefault="00BF783D" w:rsidP="00CC7D72">
      <w:pPr>
        <w:spacing w:before="100" w:beforeAutospacing="1" w:after="100" w:afterAutospacing="1"/>
        <w:rPr>
          <w:rFonts w:ascii="宋体" w:eastAsia="宋体" w:hAnsi="宋体"/>
          <w:b/>
          <w:bCs/>
          <w:sz w:val="24"/>
        </w:rPr>
      </w:pPr>
      <w:r w:rsidRPr="00CC7D72">
        <w:rPr>
          <w:rFonts w:ascii="宋体" w:eastAsia="宋体" w:hAnsi="宋体" w:hint="eastAsia"/>
          <w:b/>
          <w:bCs/>
          <w:sz w:val="24"/>
        </w:rPr>
        <w:t>（</w:t>
      </w:r>
      <w:r w:rsidRPr="00CC7D72">
        <w:rPr>
          <w:rFonts w:ascii="宋体" w:eastAsia="宋体" w:hAnsi="宋体" w:hint="eastAsia"/>
          <w:b/>
          <w:bCs/>
          <w:sz w:val="24"/>
        </w:rPr>
        <w:t>1</w:t>
      </w:r>
      <w:r w:rsidRPr="00CC7D72">
        <w:rPr>
          <w:rFonts w:ascii="宋体" w:eastAsia="宋体" w:hAnsi="宋体" w:hint="eastAsia"/>
          <w:b/>
          <w:bCs/>
          <w:sz w:val="24"/>
        </w:rPr>
        <w:t>）素质目标：</w:t>
      </w:r>
      <w:bookmarkEnd w:id="0"/>
      <w:bookmarkEnd w:id="1"/>
      <w:bookmarkEnd w:id="2"/>
      <w:bookmarkEnd w:id="3"/>
      <w:bookmarkEnd w:id="4"/>
      <w:bookmarkEnd w:id="5"/>
      <w:bookmarkEnd w:id="6"/>
    </w:p>
    <w:p w14:paraId="125E72C2"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lastRenderedPageBreak/>
        <w:t>●</w:t>
      </w:r>
      <w:r w:rsidRPr="00CC7D72">
        <w:rPr>
          <w:rFonts w:ascii="宋体" w:eastAsia="宋体" w:hAnsi="宋体" w:hint="eastAsia"/>
          <w:color w:val="000000"/>
          <w:sz w:val="24"/>
        </w:rPr>
        <w:t>具有良好的职业道德，能自觉遵守行业法规、规范和企业规章制度。</w:t>
      </w:r>
    </w:p>
    <w:p w14:paraId="4C653F89"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具有良好的沟通能力、表达能力和团队协作精神。</w:t>
      </w:r>
    </w:p>
    <w:p w14:paraId="63435A69"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具有安全生产、清洁生产和节能环保的意识和行为。</w:t>
      </w:r>
    </w:p>
    <w:p w14:paraId="29F060B6"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具有一定的获取和处理信息的能力。</w:t>
      </w:r>
    </w:p>
    <w:p w14:paraId="05BAF58C"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具有国际上通用的化工企业“责任关怀”文化准则和“合规”、“全球契约”等企业行业</w:t>
      </w:r>
      <w:r w:rsidRPr="00CC7D72">
        <w:rPr>
          <w:rFonts w:ascii="宋体" w:eastAsia="宋体" w:hAnsi="宋体" w:hint="eastAsia"/>
          <w:color w:val="000000"/>
          <w:sz w:val="24"/>
        </w:rPr>
        <w:t>规范理念</w:t>
      </w:r>
    </w:p>
    <w:p w14:paraId="706A9DA6"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●具有正确的世界观、人生观、价值观。坚决拥护中国共产党领导，树立中国特色社会主义共同理想，践行社会主义核心价值观。</w:t>
      </w:r>
    </w:p>
    <w:p w14:paraId="452EE66F"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●具有深厚的爱国情感、国家认同感、中华民族自豪感；崇尚宪法、遵守法律、遵规守纪；具有社会责任感和参与意识。</w:t>
      </w:r>
    </w:p>
    <w:p w14:paraId="334B175A"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●具有良好的职业道德和职业素养。崇德向善、诚实守信、爱岗敬业。</w:t>
      </w:r>
    </w:p>
    <w:p w14:paraId="62CBA82B"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●具有精益求精的工匠精神；尊重劳动、热爱劳动，具有较强的实践能力。</w:t>
      </w:r>
    </w:p>
    <w:p w14:paraId="39FF569C"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●具有质量意识、绿色环保意识、安全意识、信息素养、创新精神。</w:t>
      </w:r>
    </w:p>
    <w:p w14:paraId="13AA621C"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●具有良好的身心素质和人文素养。</w:t>
      </w:r>
    </w:p>
    <w:p w14:paraId="0A8291EF"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●具有健康的体魄和心理、健全的人格，能够掌握基本运动知识和一两项运动</w:t>
      </w:r>
    </w:p>
    <w:p w14:paraId="4E25356C" w14:textId="77777777" w:rsidR="00ED2DE6" w:rsidRPr="00CC7D72" w:rsidRDefault="00BF783D" w:rsidP="00CC7D72">
      <w:pPr>
        <w:spacing w:before="100" w:beforeAutospacing="1" w:after="100" w:afterAutospacing="1"/>
        <w:ind w:firstLineChars="100" w:firstLine="240"/>
        <w:rPr>
          <w:rFonts w:ascii="宋体" w:eastAsia="宋体" w:hAnsi="宋体"/>
          <w:sz w:val="24"/>
        </w:rPr>
      </w:pPr>
      <w:r w:rsidRPr="00CC7D72">
        <w:rPr>
          <w:rFonts w:ascii="宋体" w:eastAsia="宋体" w:hAnsi="宋体" w:hint="eastAsia"/>
          <w:sz w:val="24"/>
        </w:rPr>
        <w:t>技能。</w:t>
      </w:r>
    </w:p>
    <w:p w14:paraId="047F4189" w14:textId="77777777" w:rsidR="00ED2DE6" w:rsidRPr="00CC7D72" w:rsidRDefault="00BF783D" w:rsidP="00CC7D72">
      <w:pPr>
        <w:spacing w:before="100" w:beforeAutospacing="1" w:after="100" w:afterAutospacing="1"/>
        <w:outlineLvl w:val="1"/>
        <w:rPr>
          <w:rFonts w:ascii="宋体" w:eastAsia="宋体" w:hAnsi="宋体"/>
          <w:sz w:val="24"/>
        </w:rPr>
      </w:pPr>
      <w:bookmarkStart w:id="7" w:name="_Toc29063"/>
      <w:bookmarkStart w:id="8" w:name="_Toc2620"/>
      <w:bookmarkStart w:id="9" w:name="_Toc8451"/>
      <w:bookmarkStart w:id="10" w:name="_Toc10344"/>
      <w:bookmarkStart w:id="11" w:name="_Toc13546"/>
      <w:bookmarkStart w:id="12" w:name="_Toc21350"/>
      <w:bookmarkStart w:id="13" w:name="_Toc8015"/>
      <w:r w:rsidRPr="00CC7D72">
        <w:rPr>
          <w:rFonts w:ascii="宋体" w:eastAsia="宋体" w:hAnsi="宋体" w:hint="eastAsia"/>
          <w:sz w:val="24"/>
        </w:rPr>
        <w:t>（</w:t>
      </w:r>
      <w:r w:rsidRPr="00CC7D72">
        <w:rPr>
          <w:rFonts w:ascii="宋体" w:eastAsia="宋体" w:hAnsi="宋体" w:hint="eastAsia"/>
          <w:sz w:val="24"/>
        </w:rPr>
        <w:t>2</w:t>
      </w:r>
      <w:r w:rsidRPr="00CC7D72">
        <w:rPr>
          <w:rFonts w:ascii="宋体" w:eastAsia="宋体" w:hAnsi="宋体" w:hint="eastAsia"/>
          <w:sz w:val="24"/>
        </w:rPr>
        <w:t>）知识目标</w:t>
      </w:r>
      <w:bookmarkEnd w:id="7"/>
      <w:bookmarkEnd w:id="8"/>
      <w:bookmarkEnd w:id="9"/>
      <w:bookmarkEnd w:id="10"/>
      <w:bookmarkEnd w:id="11"/>
      <w:bookmarkEnd w:id="12"/>
      <w:bookmarkEnd w:id="13"/>
    </w:p>
    <w:p w14:paraId="2101DB52"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w:t>
      </w:r>
      <w:r w:rsidRPr="00CC7D72">
        <w:rPr>
          <w:rFonts w:ascii="宋体" w:eastAsia="宋体" w:hAnsi="宋体" w:hint="eastAsia"/>
          <w:sz w:val="24"/>
        </w:rPr>
        <w:t xml:space="preserve"> </w:t>
      </w:r>
      <w:r w:rsidRPr="00CC7D72">
        <w:rPr>
          <w:rFonts w:ascii="宋体" w:eastAsia="宋体" w:hAnsi="宋体" w:hint="eastAsia"/>
          <w:sz w:val="24"/>
        </w:rPr>
        <w:t>本专业所必需的高中数学、高中英语等文化基础课知识；</w:t>
      </w:r>
    </w:p>
    <w:p w14:paraId="5F479541"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熟悉本专业必须的化工生产专业知识</w:t>
      </w:r>
    </w:p>
    <w:p w14:paraId="5835CEDB"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能识读工艺流程图、设备图、管道图等相关图样。</w:t>
      </w:r>
    </w:p>
    <w:p w14:paraId="234D8525"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熟悉并能应用化工生产中的检测仪表与自动控制系统。</w:t>
      </w:r>
    </w:p>
    <w:p w14:paraId="6FF9B142"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熟悉并能使用和维护化工装备。</w:t>
      </w:r>
    </w:p>
    <w:p w14:paraId="5912227E"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能掌握典型化工单元的基本操作技能。</w:t>
      </w:r>
    </w:p>
    <w:p w14:paraId="27C21CCF"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能完成化工生产装置的开停车及运行操作</w:t>
      </w:r>
    </w:p>
    <w:p w14:paraId="5CD7ED4A"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t>●</w:t>
      </w:r>
      <w:r w:rsidRPr="00CC7D72">
        <w:rPr>
          <w:rFonts w:ascii="宋体" w:eastAsia="宋体" w:hAnsi="宋体" w:hint="eastAsia"/>
          <w:color w:val="000000"/>
          <w:sz w:val="24"/>
        </w:rPr>
        <w:t>具有正确判断、处理化工生产运行中一般故障的能力。</w:t>
      </w:r>
    </w:p>
    <w:p w14:paraId="62B723A5" w14:textId="77777777" w:rsidR="00ED2DE6" w:rsidRPr="00CC7D72" w:rsidRDefault="00BF783D" w:rsidP="00CC7D72">
      <w:pPr>
        <w:tabs>
          <w:tab w:val="left" w:pos="142"/>
        </w:tabs>
        <w:spacing w:before="100" w:beforeAutospacing="1" w:after="100" w:afterAutospacing="1"/>
        <w:jc w:val="left"/>
        <w:rPr>
          <w:rFonts w:ascii="宋体" w:eastAsia="宋体" w:hAnsi="宋体"/>
          <w:color w:val="000000"/>
          <w:sz w:val="24"/>
        </w:rPr>
      </w:pPr>
      <w:r w:rsidRPr="00CC7D72">
        <w:rPr>
          <w:rFonts w:ascii="宋体" w:eastAsia="宋体" w:hAnsi="宋体" w:hint="eastAsia"/>
          <w:sz w:val="24"/>
        </w:rPr>
        <w:lastRenderedPageBreak/>
        <w:t>●</w:t>
      </w:r>
      <w:r w:rsidRPr="00CC7D72">
        <w:rPr>
          <w:rFonts w:ascii="宋体" w:eastAsia="宋体" w:hAnsi="宋体" w:hint="eastAsia"/>
          <w:color w:val="000000"/>
          <w:sz w:val="24"/>
        </w:rPr>
        <w:t>能在化工生产中实施</w:t>
      </w:r>
      <w:r w:rsidRPr="00CC7D72">
        <w:rPr>
          <w:rFonts w:ascii="宋体" w:eastAsia="宋体" w:hAnsi="宋体" w:hint="eastAsia"/>
          <w:color w:val="000000"/>
          <w:sz w:val="24"/>
        </w:rPr>
        <w:t>QHSE</w:t>
      </w:r>
      <w:r w:rsidRPr="00CC7D72">
        <w:rPr>
          <w:rFonts w:ascii="宋体" w:eastAsia="宋体" w:hAnsi="宋体" w:hint="eastAsia"/>
          <w:color w:val="000000"/>
          <w:sz w:val="24"/>
        </w:rPr>
        <w:t>及清洁生产。</w:t>
      </w:r>
    </w:p>
    <w:p w14:paraId="26DF6322"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掌握化工单元操作基本理论知识。</w:t>
      </w:r>
    </w:p>
    <w:p w14:paraId="62EAE24C"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掌握化工分析基本理论知识。</w:t>
      </w:r>
    </w:p>
    <w:p w14:paraId="67F85A5E"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掌握烧碱生产与工艺基本理论知识。</w:t>
      </w:r>
    </w:p>
    <w:p w14:paraId="3DAFC368"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rPr>
        <w:t>取得</w:t>
      </w:r>
      <w:r w:rsidRPr="00CC7D72">
        <w:rPr>
          <w:rFonts w:hint="eastAsia"/>
        </w:rPr>
        <w:t>化工总控</w:t>
      </w:r>
      <w:r w:rsidRPr="00CC7D72">
        <w:t>工</w:t>
      </w:r>
      <w:r w:rsidRPr="00CC7D72">
        <w:rPr>
          <w:rFonts w:hint="eastAsia"/>
        </w:rPr>
        <w:t>（初级）、化学检验工（初级）</w:t>
      </w:r>
      <w:r w:rsidRPr="00CC7D72">
        <w:t>职业资格证书</w:t>
      </w:r>
    </w:p>
    <w:p w14:paraId="1AE83EE8" w14:textId="77777777" w:rsidR="00ED2DE6" w:rsidRPr="00CC7D72" w:rsidRDefault="00BF783D" w:rsidP="00CC7D72">
      <w:pPr>
        <w:pStyle w:val="af0"/>
        <w:numPr>
          <w:ilvl w:val="0"/>
          <w:numId w:val="2"/>
        </w:numPr>
        <w:shd w:val="clear" w:color="auto" w:fill="FFFFFF"/>
        <w:ind w:right="300"/>
        <w:jc w:val="both"/>
        <w:rPr>
          <w:b/>
          <w:bCs/>
        </w:rPr>
      </w:pPr>
      <w:bookmarkStart w:id="14" w:name="_Toc240"/>
      <w:bookmarkStart w:id="15" w:name="_Toc31702"/>
      <w:bookmarkStart w:id="16" w:name="_Toc7050"/>
      <w:bookmarkStart w:id="17" w:name="_Toc27007"/>
      <w:bookmarkStart w:id="18" w:name="_Toc15177"/>
      <w:bookmarkStart w:id="19" w:name="_Toc24975"/>
      <w:bookmarkStart w:id="20" w:name="_Toc11564"/>
      <w:r w:rsidRPr="00CC7D72">
        <w:rPr>
          <w:rFonts w:hint="eastAsia"/>
          <w:b/>
          <w:bCs/>
        </w:rPr>
        <w:t>能力目标：</w:t>
      </w:r>
      <w:bookmarkEnd w:id="14"/>
      <w:bookmarkEnd w:id="15"/>
      <w:bookmarkEnd w:id="16"/>
      <w:bookmarkEnd w:id="17"/>
      <w:bookmarkEnd w:id="18"/>
      <w:bookmarkEnd w:id="19"/>
      <w:bookmarkEnd w:id="20"/>
    </w:p>
    <w:p w14:paraId="5AC200C1" w14:textId="77777777" w:rsidR="00ED2DE6" w:rsidRPr="00CC7D72" w:rsidRDefault="00BF783D" w:rsidP="00CC7D72">
      <w:pPr>
        <w:pStyle w:val="af0"/>
        <w:shd w:val="clear" w:color="auto" w:fill="FFFFFF"/>
        <w:ind w:right="300"/>
        <w:jc w:val="both"/>
        <w:rPr>
          <w:color w:val="222222"/>
        </w:rPr>
      </w:pPr>
      <w:r w:rsidRPr="00CC7D72">
        <w:rPr>
          <w:rFonts w:hint="eastAsia"/>
          <w:color w:val="000000"/>
        </w:rPr>
        <w:t>①</w:t>
      </w:r>
      <w:r w:rsidRPr="00CC7D72">
        <w:rPr>
          <w:rFonts w:hint="eastAsia"/>
          <w:color w:val="000000"/>
        </w:rPr>
        <w:t>、</w:t>
      </w:r>
      <w:r w:rsidRPr="00CC7D72">
        <w:rPr>
          <w:rFonts w:hint="eastAsia"/>
          <w:color w:val="222222"/>
        </w:rPr>
        <w:t>专业基础能力</w:t>
      </w:r>
    </w:p>
    <w:p w14:paraId="5FA3C7F9"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掌握化工基础在本专业应用方面的基本能力。</w:t>
      </w:r>
    </w:p>
    <w:p w14:paraId="293B8FD3"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掌握化工材料的选择、性能、使用、车间设备维护、修理、检测、技术管理及安全等有关理论知识。</w:t>
      </w:r>
    </w:p>
    <w:p w14:paraId="6D09487F" w14:textId="77777777" w:rsidR="00ED2DE6" w:rsidRPr="00CC7D72" w:rsidRDefault="00BF783D" w:rsidP="00CC7D72">
      <w:pPr>
        <w:pStyle w:val="af0"/>
        <w:shd w:val="clear" w:color="auto" w:fill="FFFFFF"/>
        <w:ind w:right="300"/>
        <w:jc w:val="both"/>
        <w:rPr>
          <w:color w:val="222222"/>
        </w:rPr>
      </w:pPr>
      <w:r w:rsidRPr="00CC7D72">
        <w:rPr>
          <w:rFonts w:hint="eastAsia"/>
          <w:color w:val="000000"/>
        </w:rPr>
        <w:t>②</w:t>
      </w:r>
      <w:r w:rsidRPr="00CC7D72">
        <w:rPr>
          <w:rFonts w:hint="eastAsia"/>
          <w:color w:val="000000"/>
        </w:rPr>
        <w:t>、</w:t>
      </w:r>
      <w:r w:rsidRPr="00CC7D72">
        <w:rPr>
          <w:rFonts w:hint="eastAsia"/>
          <w:color w:val="222222"/>
        </w:rPr>
        <w:t>专业核心能力</w:t>
      </w:r>
    </w:p>
    <w:p w14:paraId="182F2ED8"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具有读图、绘制简单零件图和零件检测的能力。</w:t>
      </w:r>
    </w:p>
    <w:p w14:paraId="6524CDF0"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具有分析和解决本专业技术问题的基本能力。</w:t>
      </w:r>
    </w:p>
    <w:p w14:paraId="4FFD563D"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具有化工专业相关技能，并考取化学检验工、化工总控工等级证。</w:t>
      </w:r>
    </w:p>
    <w:p w14:paraId="44E24B22" w14:textId="77777777" w:rsidR="00ED2DE6" w:rsidRPr="00CC7D72" w:rsidRDefault="00BF783D" w:rsidP="00CC7D72">
      <w:pPr>
        <w:pStyle w:val="af0"/>
        <w:shd w:val="clear" w:color="auto" w:fill="FFFFFF"/>
        <w:ind w:right="300"/>
        <w:jc w:val="both"/>
        <w:rPr>
          <w:color w:val="222222"/>
        </w:rPr>
      </w:pPr>
      <w:r w:rsidRPr="00CC7D72">
        <w:rPr>
          <w:rFonts w:hint="eastAsia"/>
          <w:color w:val="000000"/>
        </w:rPr>
        <w:t>③</w:t>
      </w:r>
      <w:r w:rsidRPr="00CC7D72">
        <w:rPr>
          <w:rFonts w:hint="eastAsia"/>
          <w:color w:val="000000"/>
        </w:rPr>
        <w:t>、</w:t>
      </w:r>
      <w:r w:rsidRPr="00CC7D72">
        <w:rPr>
          <w:rFonts w:hint="eastAsia"/>
          <w:color w:val="222222"/>
        </w:rPr>
        <w:t>专业拓展能力</w:t>
      </w:r>
    </w:p>
    <w:p w14:paraId="3869438C"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学习一门外语，借助工具书能阅读</w:t>
      </w:r>
      <w:r w:rsidRPr="00CC7D72">
        <w:rPr>
          <w:rFonts w:hint="eastAsia"/>
          <w:color w:val="222222"/>
        </w:rPr>
        <w:t>设备</w:t>
      </w:r>
      <w:r w:rsidRPr="00CC7D72">
        <w:rPr>
          <w:rFonts w:hint="eastAsia"/>
          <w:color w:val="222222"/>
        </w:rPr>
        <w:t>说明书及维修手册等一般专业外文技术资料。</w:t>
      </w:r>
    </w:p>
    <w:p w14:paraId="395136CA"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具有初步的计算机操作能力。</w:t>
      </w:r>
    </w:p>
    <w:p w14:paraId="7BAFB08E" w14:textId="77777777" w:rsidR="00ED2DE6" w:rsidRPr="00CC7D72" w:rsidRDefault="00BF783D" w:rsidP="00CC7D72">
      <w:pPr>
        <w:pStyle w:val="af0"/>
        <w:shd w:val="clear" w:color="auto" w:fill="FFFFFF"/>
        <w:ind w:right="300"/>
        <w:jc w:val="both"/>
        <w:rPr>
          <w:color w:val="222222"/>
        </w:rPr>
      </w:pPr>
      <w:r w:rsidRPr="00CC7D72">
        <w:rPr>
          <w:rFonts w:hint="eastAsia"/>
        </w:rPr>
        <w:t>●</w:t>
      </w:r>
      <w:r w:rsidRPr="00CC7D72">
        <w:rPr>
          <w:rFonts w:hint="eastAsia"/>
          <w:color w:val="222222"/>
        </w:rPr>
        <w:t>具有一定的自学能力和获取信息的能力。</w:t>
      </w:r>
      <w:r w:rsidRPr="00CC7D72">
        <w:rPr>
          <w:rFonts w:hint="eastAsia"/>
          <w:color w:val="222222"/>
        </w:rPr>
        <w:t xml:space="preserve"> </w:t>
      </w:r>
    </w:p>
    <w:p w14:paraId="1E153B3D" w14:textId="77777777" w:rsidR="00ED2DE6" w:rsidRPr="00CC7D72" w:rsidRDefault="00BF783D" w:rsidP="00CC7D72">
      <w:pPr>
        <w:adjustRightInd w:val="0"/>
        <w:snapToGrid w:val="0"/>
        <w:spacing w:before="100" w:beforeAutospacing="1" w:after="100" w:afterAutospacing="1"/>
        <w:outlineLvl w:val="0"/>
        <w:rPr>
          <w:rFonts w:ascii="宋体" w:eastAsia="宋体" w:hAnsi="宋体"/>
          <w:b/>
          <w:bCs/>
          <w:sz w:val="28"/>
          <w:szCs w:val="28"/>
        </w:rPr>
      </w:pPr>
      <w:bookmarkStart w:id="21" w:name="_Toc27114"/>
      <w:bookmarkStart w:id="22" w:name="_Toc27281"/>
      <w:bookmarkStart w:id="23" w:name="_Toc25491"/>
      <w:r w:rsidRPr="00CC7D72">
        <w:rPr>
          <w:rFonts w:ascii="宋体" w:eastAsia="宋体" w:hAnsi="宋体" w:hint="eastAsia"/>
          <w:b/>
          <w:bCs/>
          <w:sz w:val="28"/>
          <w:szCs w:val="28"/>
        </w:rPr>
        <w:t>（三）主要接续专业</w:t>
      </w:r>
      <w:bookmarkEnd w:id="21"/>
      <w:bookmarkEnd w:id="22"/>
      <w:bookmarkEnd w:id="23"/>
    </w:p>
    <w:p w14:paraId="2F8E4C2F" w14:textId="77777777" w:rsidR="00ED2DE6" w:rsidRPr="00CC7D72" w:rsidRDefault="00BF783D" w:rsidP="00CC7D72">
      <w:pPr>
        <w:pStyle w:val="af0"/>
        <w:shd w:val="clear" w:color="auto" w:fill="FFFFFF"/>
        <w:ind w:right="300"/>
        <w:jc w:val="both"/>
        <w:rPr>
          <w:color w:val="222222"/>
        </w:rPr>
      </w:pPr>
      <w:r w:rsidRPr="00CC7D72">
        <w:rPr>
          <w:rFonts w:hint="eastAsia"/>
          <w:color w:val="222222"/>
        </w:rPr>
        <w:t>应用化工技术、工业分析与检验、煤化工技术、煤炭清洁利用技术、石油化工技术、药品生产技术、精细化工技术。</w:t>
      </w:r>
    </w:p>
    <w:p w14:paraId="010D6352" w14:textId="77777777" w:rsidR="00ED2DE6" w:rsidRPr="00CC7D72" w:rsidRDefault="00BF783D" w:rsidP="00CC7D72">
      <w:pPr>
        <w:pStyle w:val="a4"/>
        <w:adjustRightInd w:val="0"/>
        <w:snapToGrid w:val="0"/>
        <w:spacing w:before="100" w:beforeAutospacing="1" w:after="100" w:afterAutospacing="1"/>
        <w:ind w:firstLineChars="0" w:firstLine="0"/>
        <w:outlineLvl w:val="0"/>
        <w:rPr>
          <w:rFonts w:ascii="宋体" w:hAnsi="宋体"/>
          <w:b/>
          <w:bCs/>
          <w:sz w:val="28"/>
          <w:szCs w:val="28"/>
        </w:rPr>
      </w:pPr>
      <w:bookmarkStart w:id="24" w:name="_Toc8381"/>
      <w:bookmarkStart w:id="25" w:name="_Toc2522"/>
      <w:bookmarkStart w:id="26" w:name="_Toc31274"/>
      <w:bookmarkStart w:id="27" w:name="_Toc24287"/>
      <w:bookmarkStart w:id="28" w:name="_Toc14628"/>
      <w:bookmarkStart w:id="29" w:name="_Toc17971"/>
      <w:bookmarkStart w:id="30" w:name="_Toc17651"/>
      <w:r w:rsidRPr="00CC7D72">
        <w:rPr>
          <w:rFonts w:ascii="宋体" w:hAnsi="宋体" w:hint="eastAsia"/>
          <w:b/>
          <w:bCs/>
          <w:sz w:val="28"/>
          <w:szCs w:val="28"/>
          <w:highlight w:val="lightGray"/>
        </w:rPr>
        <w:t>六</w:t>
      </w:r>
      <w:r w:rsidRPr="00CC7D72">
        <w:rPr>
          <w:rFonts w:ascii="宋体" w:hAnsi="宋体" w:hint="eastAsia"/>
          <w:b/>
          <w:bCs/>
          <w:sz w:val="28"/>
          <w:szCs w:val="28"/>
        </w:rPr>
        <w:t>【课程设置及要求】</w:t>
      </w:r>
      <w:bookmarkEnd w:id="24"/>
      <w:bookmarkEnd w:id="25"/>
      <w:bookmarkEnd w:id="26"/>
      <w:bookmarkEnd w:id="27"/>
      <w:bookmarkEnd w:id="28"/>
      <w:bookmarkEnd w:id="29"/>
      <w:bookmarkEnd w:id="30"/>
    </w:p>
    <w:p w14:paraId="79A7F5C3" w14:textId="77777777" w:rsidR="00ED2DE6" w:rsidRPr="00CC7D72" w:rsidRDefault="00BF783D" w:rsidP="00CC7D72">
      <w:pPr>
        <w:pStyle w:val="a4"/>
        <w:adjustRightInd w:val="0"/>
        <w:snapToGrid w:val="0"/>
        <w:spacing w:before="100" w:beforeAutospacing="1" w:after="100" w:afterAutospacing="1"/>
        <w:ind w:firstLine="480"/>
        <w:outlineLvl w:val="0"/>
        <w:rPr>
          <w:rFonts w:ascii="宋体" w:hAnsi="宋体"/>
          <w:sz w:val="24"/>
        </w:rPr>
      </w:pPr>
      <w:bookmarkStart w:id="31" w:name="_Toc318"/>
      <w:bookmarkStart w:id="32" w:name="_Toc12358"/>
      <w:bookmarkStart w:id="33" w:name="_Toc15427"/>
      <w:r w:rsidRPr="00CC7D72">
        <w:rPr>
          <w:rFonts w:ascii="宋体" w:hAnsi="宋体" w:hint="eastAsia"/>
          <w:sz w:val="24"/>
        </w:rPr>
        <w:t>本专业课程设置为公共基础课和专业（技能）课。</w:t>
      </w:r>
      <w:bookmarkEnd w:id="31"/>
      <w:bookmarkEnd w:id="32"/>
      <w:bookmarkEnd w:id="33"/>
    </w:p>
    <w:p w14:paraId="3B8C23CA"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公共基础课包括德育课、文化课、体育与健康，以及其他自然科学和人文科学类基础课。</w:t>
      </w:r>
    </w:p>
    <w:p w14:paraId="0A45DB9F"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lastRenderedPageBreak/>
        <w:t>专业技能课包</w:t>
      </w:r>
      <w:r w:rsidRPr="00CC7D72">
        <w:rPr>
          <w:rFonts w:ascii="宋体" w:eastAsia="宋体" w:hAnsi="宋体" w:hint="eastAsia"/>
          <w:sz w:val="24"/>
        </w:rPr>
        <w:t>括专业核心课、专业（技能）方向课和专业选修课，实习实训是专业技能课教学的重要内容，含校内外实训、顶岗实习等多种形式。</w:t>
      </w:r>
    </w:p>
    <w:p w14:paraId="35071112" w14:textId="77777777" w:rsidR="00ED2DE6" w:rsidRPr="00CC7D72" w:rsidRDefault="00BF783D" w:rsidP="00CC7D72">
      <w:pPr>
        <w:spacing w:before="100" w:beforeAutospacing="1" w:after="100" w:afterAutospacing="1"/>
        <w:ind w:firstLine="573"/>
        <w:outlineLvl w:val="1"/>
        <w:rPr>
          <w:rFonts w:ascii="宋体" w:eastAsia="宋体" w:hAnsi="宋体"/>
          <w:sz w:val="24"/>
        </w:rPr>
      </w:pPr>
      <w:bookmarkStart w:id="34" w:name="_Toc21868"/>
      <w:bookmarkStart w:id="35" w:name="_Toc22450"/>
      <w:bookmarkStart w:id="36" w:name="_Toc3008"/>
      <w:bookmarkStart w:id="37" w:name="_Toc6336"/>
      <w:bookmarkStart w:id="38" w:name="_Toc10195"/>
      <w:bookmarkStart w:id="39" w:name="_Toc12763"/>
      <w:bookmarkStart w:id="40" w:name="_Toc17357"/>
      <w:r w:rsidRPr="00CC7D72">
        <w:rPr>
          <w:rFonts w:ascii="宋体" w:eastAsia="宋体" w:hAnsi="宋体" w:hint="eastAsia"/>
          <w:sz w:val="24"/>
        </w:rPr>
        <w:t>（一）公共基础课</w:t>
      </w:r>
      <w:bookmarkEnd w:id="34"/>
      <w:bookmarkEnd w:id="35"/>
      <w:bookmarkEnd w:id="36"/>
      <w:bookmarkEnd w:id="37"/>
      <w:bookmarkEnd w:id="38"/>
      <w:bookmarkEnd w:id="39"/>
      <w:bookmarkEnd w:id="40"/>
    </w:p>
    <w:tbl>
      <w:tblPr>
        <w:tblStyle w:val="af1"/>
        <w:tblW w:w="5000" w:type="pct"/>
        <w:tblLook w:val="04A0" w:firstRow="1" w:lastRow="0" w:firstColumn="1" w:lastColumn="0" w:noHBand="0" w:noVBand="1"/>
      </w:tblPr>
      <w:tblGrid>
        <w:gridCol w:w="1041"/>
        <w:gridCol w:w="2182"/>
        <w:gridCol w:w="5354"/>
        <w:gridCol w:w="1385"/>
      </w:tblGrid>
      <w:tr w:rsidR="00ED2DE6" w:rsidRPr="00CC7D72" w14:paraId="40264EEF" w14:textId="77777777" w:rsidTr="00CC7D72">
        <w:tc>
          <w:tcPr>
            <w:tcW w:w="523" w:type="pct"/>
            <w:vAlign w:val="center"/>
          </w:tcPr>
          <w:p w14:paraId="6B269CC1"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序号</w:t>
            </w:r>
          </w:p>
        </w:tc>
        <w:tc>
          <w:tcPr>
            <w:tcW w:w="1095" w:type="pct"/>
            <w:vAlign w:val="center"/>
          </w:tcPr>
          <w:p w14:paraId="43588150"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课程名称</w:t>
            </w:r>
          </w:p>
        </w:tc>
        <w:tc>
          <w:tcPr>
            <w:tcW w:w="2686" w:type="pct"/>
            <w:vAlign w:val="center"/>
          </w:tcPr>
          <w:p w14:paraId="3565B4CD"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主要教学内容和要求</w:t>
            </w:r>
          </w:p>
        </w:tc>
        <w:tc>
          <w:tcPr>
            <w:tcW w:w="695" w:type="pct"/>
            <w:vAlign w:val="center"/>
          </w:tcPr>
          <w:p w14:paraId="19D5F50A"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参考学时</w:t>
            </w:r>
          </w:p>
        </w:tc>
      </w:tr>
      <w:tr w:rsidR="00ED2DE6" w:rsidRPr="00CC7D72" w14:paraId="1508536F" w14:textId="77777777" w:rsidTr="00CC7D72">
        <w:tc>
          <w:tcPr>
            <w:tcW w:w="523" w:type="pct"/>
            <w:vAlign w:val="center"/>
          </w:tcPr>
          <w:p w14:paraId="18AEF98C" w14:textId="77777777" w:rsidR="00ED2DE6" w:rsidRPr="00CC7D72" w:rsidRDefault="00BF783D" w:rsidP="00CC7D72">
            <w:pPr>
              <w:tabs>
                <w:tab w:val="center" w:pos="262"/>
              </w:tabs>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t>1</w:t>
            </w:r>
          </w:p>
        </w:tc>
        <w:tc>
          <w:tcPr>
            <w:tcW w:w="1095" w:type="pct"/>
            <w:vAlign w:val="center"/>
          </w:tcPr>
          <w:p w14:paraId="0BA837B8"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职业生涯规划</w:t>
            </w:r>
          </w:p>
        </w:tc>
        <w:tc>
          <w:tcPr>
            <w:tcW w:w="2686" w:type="pct"/>
            <w:vAlign w:val="center"/>
          </w:tcPr>
          <w:p w14:paraId="4F6E48BD"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依据《中等职业学校职业生涯规划教学大纲》开设，并与专业实际和行业发展密切结合</w:t>
            </w:r>
          </w:p>
        </w:tc>
        <w:tc>
          <w:tcPr>
            <w:tcW w:w="695" w:type="pct"/>
            <w:vAlign w:val="center"/>
          </w:tcPr>
          <w:p w14:paraId="54E94BA8"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40</w:t>
            </w:r>
          </w:p>
        </w:tc>
      </w:tr>
      <w:tr w:rsidR="00ED2DE6" w:rsidRPr="00CC7D72" w14:paraId="7F868762" w14:textId="77777777" w:rsidTr="00CC7D72">
        <w:tc>
          <w:tcPr>
            <w:tcW w:w="523" w:type="pct"/>
            <w:vAlign w:val="center"/>
          </w:tcPr>
          <w:p w14:paraId="7B759646" w14:textId="77777777" w:rsidR="00ED2DE6" w:rsidRPr="00CC7D72" w:rsidRDefault="00ED2DE6" w:rsidP="00CC7D72">
            <w:pPr>
              <w:spacing w:before="100" w:beforeAutospacing="1" w:after="100" w:afterAutospacing="1"/>
              <w:ind w:firstLine="573"/>
              <w:jc w:val="center"/>
              <w:rPr>
                <w:rFonts w:ascii="宋体" w:eastAsia="宋体" w:hAnsi="宋体"/>
                <w:sz w:val="24"/>
              </w:rPr>
            </w:pPr>
          </w:p>
          <w:p w14:paraId="6912EA2C"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2</w:t>
            </w:r>
          </w:p>
        </w:tc>
        <w:tc>
          <w:tcPr>
            <w:tcW w:w="1095" w:type="pct"/>
            <w:vAlign w:val="center"/>
          </w:tcPr>
          <w:p w14:paraId="15AE85CF"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职业道德与法律</w:t>
            </w:r>
          </w:p>
        </w:tc>
        <w:tc>
          <w:tcPr>
            <w:tcW w:w="2686" w:type="pct"/>
            <w:vAlign w:val="center"/>
          </w:tcPr>
          <w:p w14:paraId="63501849"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依据《中等职业学校职业道德与法律教学大纲》开设，并与专业实际和行业发展密切结合</w:t>
            </w:r>
          </w:p>
        </w:tc>
        <w:tc>
          <w:tcPr>
            <w:tcW w:w="695" w:type="pct"/>
            <w:vAlign w:val="center"/>
          </w:tcPr>
          <w:p w14:paraId="12C08A4E"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40</w:t>
            </w:r>
          </w:p>
        </w:tc>
      </w:tr>
      <w:tr w:rsidR="00ED2DE6" w:rsidRPr="00CC7D72" w14:paraId="6E3A63CD" w14:textId="77777777" w:rsidTr="00CC7D72">
        <w:tc>
          <w:tcPr>
            <w:tcW w:w="523" w:type="pct"/>
            <w:vAlign w:val="center"/>
          </w:tcPr>
          <w:p w14:paraId="6704AB84"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3</w:t>
            </w:r>
          </w:p>
        </w:tc>
        <w:tc>
          <w:tcPr>
            <w:tcW w:w="1095" w:type="pct"/>
            <w:vAlign w:val="center"/>
          </w:tcPr>
          <w:p w14:paraId="3934DCF7" w14:textId="77777777" w:rsidR="00ED2DE6" w:rsidRPr="00CC7D72" w:rsidRDefault="00BF783D" w:rsidP="00CC7D72">
            <w:pPr>
              <w:spacing w:before="100" w:beforeAutospacing="1" w:after="100" w:afterAutospacing="1"/>
              <w:ind w:firstLineChars="100" w:firstLine="240"/>
              <w:rPr>
                <w:rFonts w:ascii="宋体" w:eastAsia="宋体" w:hAnsi="宋体"/>
                <w:sz w:val="24"/>
              </w:rPr>
            </w:pPr>
            <w:r w:rsidRPr="00CC7D72">
              <w:rPr>
                <w:rFonts w:ascii="宋体" w:eastAsia="宋体" w:hAnsi="宋体" w:hint="eastAsia"/>
                <w:sz w:val="24"/>
              </w:rPr>
              <w:t>心理健康</w:t>
            </w:r>
          </w:p>
        </w:tc>
        <w:tc>
          <w:tcPr>
            <w:tcW w:w="2686" w:type="pct"/>
            <w:vAlign w:val="center"/>
          </w:tcPr>
          <w:p w14:paraId="3C0DCCCB"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依据《中等职业学校心理健康教学大纲》开设，并与专业实际和行业发展密切结合</w:t>
            </w:r>
          </w:p>
        </w:tc>
        <w:tc>
          <w:tcPr>
            <w:tcW w:w="695" w:type="pct"/>
            <w:vAlign w:val="center"/>
          </w:tcPr>
          <w:p w14:paraId="78765226"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40</w:t>
            </w:r>
          </w:p>
        </w:tc>
      </w:tr>
      <w:tr w:rsidR="00ED2DE6" w:rsidRPr="00CC7D72" w14:paraId="5239E005" w14:textId="77777777" w:rsidTr="00CC7D72">
        <w:tc>
          <w:tcPr>
            <w:tcW w:w="523" w:type="pct"/>
            <w:vAlign w:val="center"/>
          </w:tcPr>
          <w:p w14:paraId="5113B42C"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4</w:t>
            </w:r>
          </w:p>
        </w:tc>
        <w:tc>
          <w:tcPr>
            <w:tcW w:w="1095" w:type="pct"/>
            <w:vAlign w:val="center"/>
          </w:tcPr>
          <w:p w14:paraId="7BF3C9D5"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哲学与人生</w:t>
            </w:r>
          </w:p>
        </w:tc>
        <w:tc>
          <w:tcPr>
            <w:tcW w:w="2686" w:type="pct"/>
            <w:vAlign w:val="center"/>
          </w:tcPr>
          <w:p w14:paraId="5292E604"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依据《中等职业学校哲学与人生教学大纲》开设，并与专业实际和行业发展密切结合</w:t>
            </w:r>
          </w:p>
        </w:tc>
        <w:tc>
          <w:tcPr>
            <w:tcW w:w="695" w:type="pct"/>
            <w:vAlign w:val="center"/>
          </w:tcPr>
          <w:p w14:paraId="688F082F"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40</w:t>
            </w:r>
          </w:p>
        </w:tc>
      </w:tr>
      <w:tr w:rsidR="00ED2DE6" w:rsidRPr="00CC7D72" w14:paraId="3E4326C8" w14:textId="77777777" w:rsidTr="00CC7D72">
        <w:tc>
          <w:tcPr>
            <w:tcW w:w="523" w:type="pct"/>
            <w:vAlign w:val="center"/>
          </w:tcPr>
          <w:p w14:paraId="1153FDB4"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5</w:t>
            </w:r>
          </w:p>
        </w:tc>
        <w:tc>
          <w:tcPr>
            <w:tcW w:w="1095" w:type="pct"/>
            <w:vAlign w:val="center"/>
          </w:tcPr>
          <w:p w14:paraId="5E38ACB8" w14:textId="77777777" w:rsidR="00ED2DE6" w:rsidRPr="00CC7D72" w:rsidRDefault="00BF783D" w:rsidP="00CC7D72">
            <w:pPr>
              <w:spacing w:before="100" w:beforeAutospacing="1" w:after="100" w:afterAutospacing="1"/>
              <w:ind w:firstLine="573"/>
              <w:rPr>
                <w:rFonts w:ascii="宋体" w:eastAsia="宋体" w:hAnsi="宋体"/>
                <w:sz w:val="24"/>
              </w:rPr>
            </w:pPr>
            <w:r w:rsidRPr="00CC7D72">
              <w:rPr>
                <w:rFonts w:ascii="宋体" w:eastAsia="宋体" w:hAnsi="宋体" w:hint="eastAsia"/>
                <w:sz w:val="24"/>
              </w:rPr>
              <w:t>语文</w:t>
            </w:r>
          </w:p>
        </w:tc>
        <w:tc>
          <w:tcPr>
            <w:tcW w:w="2686" w:type="pct"/>
            <w:vAlign w:val="center"/>
          </w:tcPr>
          <w:p w14:paraId="3F46EFE0"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依据《中等职业学校语文教学大纲》开设，并与专业实际和行业发展密切结合</w:t>
            </w:r>
          </w:p>
        </w:tc>
        <w:tc>
          <w:tcPr>
            <w:tcW w:w="695" w:type="pct"/>
            <w:vAlign w:val="center"/>
          </w:tcPr>
          <w:p w14:paraId="1F6D46D5"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560</w:t>
            </w:r>
          </w:p>
        </w:tc>
      </w:tr>
      <w:tr w:rsidR="00ED2DE6" w:rsidRPr="00CC7D72" w14:paraId="70F01D60" w14:textId="77777777" w:rsidTr="00CC7D72">
        <w:tc>
          <w:tcPr>
            <w:tcW w:w="523" w:type="pct"/>
            <w:vAlign w:val="center"/>
          </w:tcPr>
          <w:p w14:paraId="3133927C"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6</w:t>
            </w:r>
          </w:p>
        </w:tc>
        <w:tc>
          <w:tcPr>
            <w:tcW w:w="1095" w:type="pct"/>
            <w:vAlign w:val="center"/>
          </w:tcPr>
          <w:p w14:paraId="228771FF" w14:textId="77777777" w:rsidR="00ED2DE6" w:rsidRPr="00CC7D72" w:rsidRDefault="00BF783D" w:rsidP="00CC7D72">
            <w:pPr>
              <w:spacing w:before="100" w:beforeAutospacing="1" w:after="100" w:afterAutospacing="1"/>
              <w:ind w:firstLine="573"/>
              <w:rPr>
                <w:rFonts w:ascii="宋体" w:eastAsia="宋体" w:hAnsi="宋体"/>
                <w:sz w:val="24"/>
              </w:rPr>
            </w:pPr>
            <w:r w:rsidRPr="00CC7D72">
              <w:rPr>
                <w:rFonts w:ascii="宋体" w:eastAsia="宋体" w:hAnsi="宋体" w:hint="eastAsia"/>
                <w:sz w:val="24"/>
              </w:rPr>
              <w:t>数学</w:t>
            </w:r>
          </w:p>
        </w:tc>
        <w:tc>
          <w:tcPr>
            <w:tcW w:w="2686" w:type="pct"/>
            <w:vAlign w:val="center"/>
          </w:tcPr>
          <w:p w14:paraId="412CFA09"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依据《中等职业学校数学教学大纲》开设，并与专业实际和行业发展密切结合</w:t>
            </w:r>
          </w:p>
        </w:tc>
        <w:tc>
          <w:tcPr>
            <w:tcW w:w="695" w:type="pct"/>
            <w:vAlign w:val="center"/>
          </w:tcPr>
          <w:p w14:paraId="75810029"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560</w:t>
            </w:r>
          </w:p>
        </w:tc>
      </w:tr>
      <w:tr w:rsidR="00ED2DE6" w:rsidRPr="00CC7D72" w14:paraId="39120DFD" w14:textId="77777777" w:rsidTr="00CC7D72">
        <w:tc>
          <w:tcPr>
            <w:tcW w:w="523" w:type="pct"/>
            <w:vAlign w:val="center"/>
          </w:tcPr>
          <w:p w14:paraId="46A3EF13"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7</w:t>
            </w:r>
          </w:p>
        </w:tc>
        <w:tc>
          <w:tcPr>
            <w:tcW w:w="1095" w:type="pct"/>
            <w:vAlign w:val="center"/>
          </w:tcPr>
          <w:p w14:paraId="1A1787D8" w14:textId="77777777" w:rsidR="00ED2DE6" w:rsidRPr="00CC7D72" w:rsidRDefault="00BF783D" w:rsidP="00CC7D72">
            <w:pPr>
              <w:spacing w:before="100" w:beforeAutospacing="1" w:after="100" w:afterAutospacing="1"/>
              <w:ind w:firstLine="573"/>
              <w:rPr>
                <w:rFonts w:ascii="宋体" w:eastAsia="宋体" w:hAnsi="宋体"/>
                <w:sz w:val="24"/>
              </w:rPr>
            </w:pPr>
            <w:r w:rsidRPr="00CC7D72">
              <w:rPr>
                <w:rFonts w:ascii="宋体" w:eastAsia="宋体" w:hAnsi="宋体" w:hint="eastAsia"/>
                <w:sz w:val="24"/>
              </w:rPr>
              <w:t>英语</w:t>
            </w:r>
          </w:p>
        </w:tc>
        <w:tc>
          <w:tcPr>
            <w:tcW w:w="2686" w:type="pct"/>
            <w:vAlign w:val="center"/>
          </w:tcPr>
          <w:p w14:paraId="13C31814"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依据《中等职业学校英语教学大纲》开设，并与专业实际和行业发展密切结合</w:t>
            </w:r>
          </w:p>
        </w:tc>
        <w:tc>
          <w:tcPr>
            <w:tcW w:w="695" w:type="pct"/>
            <w:vAlign w:val="center"/>
          </w:tcPr>
          <w:p w14:paraId="3E7F69FE"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320</w:t>
            </w:r>
          </w:p>
        </w:tc>
      </w:tr>
      <w:tr w:rsidR="00ED2DE6" w:rsidRPr="00CC7D72" w14:paraId="5AE55341" w14:textId="77777777" w:rsidTr="00CC7D72">
        <w:tc>
          <w:tcPr>
            <w:tcW w:w="523" w:type="pct"/>
            <w:vAlign w:val="center"/>
          </w:tcPr>
          <w:p w14:paraId="04AF7F27"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8</w:t>
            </w:r>
          </w:p>
        </w:tc>
        <w:tc>
          <w:tcPr>
            <w:tcW w:w="1095" w:type="pct"/>
            <w:vAlign w:val="center"/>
          </w:tcPr>
          <w:p w14:paraId="5BAD9F48"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物理</w:t>
            </w:r>
          </w:p>
        </w:tc>
        <w:tc>
          <w:tcPr>
            <w:tcW w:w="2686" w:type="pct"/>
            <w:vAlign w:val="center"/>
          </w:tcPr>
          <w:p w14:paraId="2EC47C20"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依据《中等职业学校体育与健康教学大纲》开设，并与专业实际和行业发展密切结合</w:t>
            </w:r>
          </w:p>
        </w:tc>
        <w:tc>
          <w:tcPr>
            <w:tcW w:w="695" w:type="pct"/>
            <w:vAlign w:val="center"/>
          </w:tcPr>
          <w:p w14:paraId="42DAB1D7"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80</w:t>
            </w:r>
          </w:p>
        </w:tc>
      </w:tr>
      <w:tr w:rsidR="00ED2DE6" w:rsidRPr="00CC7D72" w14:paraId="5199CDA3" w14:textId="77777777" w:rsidTr="00CC7D72">
        <w:tc>
          <w:tcPr>
            <w:tcW w:w="523" w:type="pct"/>
            <w:vAlign w:val="center"/>
          </w:tcPr>
          <w:p w14:paraId="2AB7CFC3"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9</w:t>
            </w:r>
          </w:p>
        </w:tc>
        <w:tc>
          <w:tcPr>
            <w:tcW w:w="1095" w:type="pct"/>
            <w:vAlign w:val="center"/>
          </w:tcPr>
          <w:p w14:paraId="68AA3BF0" w14:textId="77777777" w:rsidR="00ED2DE6" w:rsidRPr="00CC7D72" w:rsidRDefault="00BF783D" w:rsidP="00CC7D72">
            <w:pPr>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t>体育与健康</w:t>
            </w:r>
          </w:p>
        </w:tc>
        <w:tc>
          <w:tcPr>
            <w:tcW w:w="2686" w:type="pct"/>
            <w:vAlign w:val="center"/>
          </w:tcPr>
          <w:p w14:paraId="65CA46B1"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依据《中等职业学校体育与健康教学大纲》开设，并与专业实际和行业发展密切结合</w:t>
            </w:r>
          </w:p>
        </w:tc>
        <w:tc>
          <w:tcPr>
            <w:tcW w:w="695" w:type="pct"/>
            <w:vAlign w:val="center"/>
          </w:tcPr>
          <w:p w14:paraId="1C06F2B5"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160</w:t>
            </w:r>
          </w:p>
        </w:tc>
      </w:tr>
    </w:tbl>
    <w:p w14:paraId="1472D5C9" w14:textId="77777777" w:rsidR="00ED2DE6" w:rsidRPr="00CC7D72" w:rsidRDefault="00ED2DE6" w:rsidP="00CC7D72">
      <w:pPr>
        <w:pStyle w:val="af0"/>
        <w:shd w:val="clear" w:color="auto" w:fill="FFFFFF"/>
        <w:ind w:right="300"/>
        <w:jc w:val="both"/>
        <w:rPr>
          <w:color w:val="222222"/>
        </w:rPr>
      </w:pPr>
    </w:p>
    <w:p w14:paraId="14804542" w14:textId="77777777" w:rsidR="00ED2DE6" w:rsidRPr="00CC7D72" w:rsidRDefault="00BF783D" w:rsidP="00CC7D72">
      <w:pPr>
        <w:numPr>
          <w:ilvl w:val="0"/>
          <w:numId w:val="3"/>
        </w:numPr>
        <w:spacing w:before="100" w:beforeAutospacing="1" w:after="100" w:afterAutospacing="1"/>
        <w:rPr>
          <w:rFonts w:ascii="宋体" w:eastAsia="宋体" w:hAnsi="宋体"/>
          <w:sz w:val="30"/>
          <w:szCs w:val="30"/>
        </w:rPr>
      </w:pPr>
      <w:r w:rsidRPr="00CC7D72">
        <w:rPr>
          <w:rFonts w:ascii="宋体" w:eastAsia="宋体" w:hAnsi="宋体" w:hint="eastAsia"/>
          <w:sz w:val="30"/>
          <w:szCs w:val="30"/>
        </w:rPr>
        <w:t>专业技能课程</w:t>
      </w:r>
    </w:p>
    <w:p w14:paraId="17EDA229" w14:textId="77777777" w:rsidR="00ED2DE6" w:rsidRPr="00CC7D72" w:rsidRDefault="00BF783D" w:rsidP="00CC7D72">
      <w:pPr>
        <w:spacing w:before="100" w:beforeAutospacing="1" w:after="100" w:afterAutospacing="1"/>
        <w:outlineLvl w:val="2"/>
        <w:rPr>
          <w:rFonts w:ascii="宋体" w:eastAsia="宋体" w:hAnsi="宋体"/>
          <w:sz w:val="30"/>
          <w:szCs w:val="30"/>
        </w:rPr>
      </w:pPr>
      <w:bookmarkStart w:id="41" w:name="_Toc27667"/>
      <w:bookmarkStart w:id="42" w:name="_Toc23235"/>
      <w:bookmarkStart w:id="43" w:name="_Toc28932"/>
      <w:bookmarkStart w:id="44" w:name="_Toc13518"/>
      <w:bookmarkStart w:id="45" w:name="_Toc9408"/>
      <w:r w:rsidRPr="00CC7D72">
        <w:rPr>
          <w:rFonts w:ascii="宋体" w:eastAsia="宋体" w:hAnsi="宋体" w:hint="eastAsia"/>
          <w:bCs/>
          <w:sz w:val="24"/>
        </w:rPr>
        <w:t>1.</w:t>
      </w:r>
      <w:r w:rsidRPr="00CC7D72">
        <w:rPr>
          <w:rFonts w:ascii="宋体" w:eastAsia="宋体" w:hAnsi="宋体" w:hint="eastAsia"/>
          <w:bCs/>
          <w:sz w:val="24"/>
        </w:rPr>
        <w:t>核心专业课</w:t>
      </w:r>
      <w:bookmarkEnd w:id="41"/>
      <w:bookmarkEnd w:id="42"/>
      <w:bookmarkEnd w:id="43"/>
      <w:bookmarkEnd w:id="44"/>
      <w:bookmarkEnd w:id="45"/>
    </w:p>
    <w:tbl>
      <w:tblPr>
        <w:tblStyle w:val="af1"/>
        <w:tblW w:w="4892" w:type="pct"/>
        <w:tblLook w:val="04A0" w:firstRow="1" w:lastRow="0" w:firstColumn="1" w:lastColumn="0" w:noHBand="0" w:noVBand="1"/>
      </w:tblPr>
      <w:tblGrid>
        <w:gridCol w:w="1041"/>
        <w:gridCol w:w="1195"/>
        <w:gridCol w:w="6803"/>
        <w:gridCol w:w="708"/>
      </w:tblGrid>
      <w:tr w:rsidR="00ED2DE6" w:rsidRPr="00CC7D72" w14:paraId="3D602441" w14:textId="77777777" w:rsidTr="00CC7D72">
        <w:tc>
          <w:tcPr>
            <w:tcW w:w="534" w:type="pct"/>
            <w:vAlign w:val="center"/>
          </w:tcPr>
          <w:p w14:paraId="1272C6AE"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序号</w:t>
            </w:r>
          </w:p>
        </w:tc>
        <w:tc>
          <w:tcPr>
            <w:tcW w:w="613" w:type="pct"/>
            <w:vAlign w:val="center"/>
          </w:tcPr>
          <w:p w14:paraId="583CB523"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课程名称</w:t>
            </w:r>
          </w:p>
        </w:tc>
        <w:tc>
          <w:tcPr>
            <w:tcW w:w="3490" w:type="pct"/>
            <w:vAlign w:val="center"/>
          </w:tcPr>
          <w:p w14:paraId="2BFDD4D6" w14:textId="77777777" w:rsidR="00ED2DE6" w:rsidRPr="00CC7D72" w:rsidRDefault="00BF783D" w:rsidP="00CC7D72">
            <w:pPr>
              <w:spacing w:before="100" w:beforeAutospacing="1" w:after="100" w:afterAutospacing="1"/>
              <w:ind w:firstLine="573"/>
              <w:jc w:val="center"/>
              <w:rPr>
                <w:rFonts w:ascii="宋体" w:eastAsia="宋体" w:hAnsi="宋体"/>
                <w:sz w:val="24"/>
              </w:rPr>
            </w:pPr>
            <w:r w:rsidRPr="00CC7D72">
              <w:rPr>
                <w:rFonts w:ascii="宋体" w:eastAsia="宋体" w:hAnsi="宋体" w:hint="eastAsia"/>
                <w:sz w:val="24"/>
              </w:rPr>
              <w:t>主要教学内容和要求</w:t>
            </w:r>
          </w:p>
        </w:tc>
        <w:tc>
          <w:tcPr>
            <w:tcW w:w="363" w:type="pct"/>
            <w:vAlign w:val="center"/>
          </w:tcPr>
          <w:p w14:paraId="43DAD668"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参考学时</w:t>
            </w:r>
          </w:p>
        </w:tc>
      </w:tr>
      <w:tr w:rsidR="00ED2DE6" w:rsidRPr="00CC7D72" w14:paraId="1DC1D978" w14:textId="77777777" w:rsidTr="00CC7D72">
        <w:tc>
          <w:tcPr>
            <w:tcW w:w="534" w:type="pct"/>
            <w:vAlign w:val="center"/>
          </w:tcPr>
          <w:p w14:paraId="2C5BAE9A" w14:textId="77777777" w:rsidR="00ED2DE6" w:rsidRPr="00CC7D72" w:rsidRDefault="00BF783D" w:rsidP="00CC7D72">
            <w:pPr>
              <w:tabs>
                <w:tab w:val="center" w:pos="262"/>
              </w:tabs>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t>1</w:t>
            </w:r>
          </w:p>
        </w:tc>
        <w:tc>
          <w:tcPr>
            <w:tcW w:w="613" w:type="pct"/>
            <w:vAlign w:val="center"/>
          </w:tcPr>
          <w:p w14:paraId="54460D61"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化学</w:t>
            </w:r>
          </w:p>
        </w:tc>
        <w:tc>
          <w:tcPr>
            <w:tcW w:w="3490" w:type="pct"/>
            <w:vAlign w:val="center"/>
          </w:tcPr>
          <w:p w14:paraId="1E7C2E5D" w14:textId="77777777" w:rsidR="00ED2DE6" w:rsidRPr="00CC7D72" w:rsidRDefault="00BF783D" w:rsidP="00CC7D72">
            <w:pPr>
              <w:spacing w:before="100" w:beforeAutospacing="1" w:after="100" w:afterAutospacing="1"/>
              <w:ind w:firstLineChars="200" w:firstLine="480"/>
              <w:rPr>
                <w:rFonts w:ascii="宋体" w:eastAsia="宋体" w:hAnsi="宋体" w:cstheme="minorEastAsia"/>
                <w:bCs/>
                <w:sz w:val="24"/>
                <w:szCs w:val="24"/>
              </w:rPr>
            </w:pPr>
            <w:r w:rsidRPr="00CC7D72">
              <w:rPr>
                <w:rFonts w:ascii="宋体" w:eastAsia="宋体" w:hAnsi="宋体" w:cstheme="minorEastAsia" w:hint="eastAsia"/>
                <w:sz w:val="24"/>
                <w:szCs w:val="24"/>
              </w:rPr>
              <w:t>通过本课程的学习，要求学生理解理论知识，掌握化学基本计算及化学用语；掌握元素及其化合物的性质。培养学生综合运用化学基本理论知识去分析处理一般化学问题的能力。</w:t>
            </w:r>
            <w:r w:rsidRPr="00CC7D72">
              <w:rPr>
                <w:rFonts w:ascii="宋体" w:eastAsia="宋体" w:hAnsi="宋体" w:cstheme="minorEastAsia" w:hint="eastAsia"/>
                <w:bCs/>
                <w:sz w:val="24"/>
                <w:szCs w:val="24"/>
              </w:rPr>
              <w:t>初步从微观和宏观相结合来阐述元素及其化合物的性质，灵活运用所学知识解决综合问题的能力。</w:t>
            </w:r>
          </w:p>
          <w:p w14:paraId="1D0B5D62" w14:textId="77777777" w:rsidR="00ED2DE6" w:rsidRPr="00CC7D72" w:rsidRDefault="00BF783D" w:rsidP="00CC7D72">
            <w:pPr>
              <w:spacing w:before="100" w:beforeAutospacing="1" w:after="100" w:afterAutospacing="1"/>
              <w:ind w:firstLineChars="200" w:firstLine="480"/>
              <w:rPr>
                <w:rFonts w:ascii="宋体" w:eastAsia="宋体" w:hAnsi="宋体" w:cstheme="minorEastAsia"/>
                <w:bCs/>
                <w:sz w:val="24"/>
                <w:szCs w:val="24"/>
              </w:rPr>
            </w:pPr>
            <w:r w:rsidRPr="00CC7D72">
              <w:rPr>
                <w:rFonts w:ascii="宋体" w:eastAsia="宋体" w:hAnsi="宋体" w:cstheme="minorEastAsia" w:hint="eastAsia"/>
                <w:bCs/>
                <w:sz w:val="24"/>
                <w:szCs w:val="24"/>
              </w:rPr>
              <w:t>主要教学内容：</w:t>
            </w:r>
            <w:r w:rsidRPr="00CC7D72">
              <w:rPr>
                <w:rFonts w:ascii="宋体" w:eastAsia="宋体" w:hAnsi="宋体" w:cstheme="minorEastAsia" w:hint="eastAsia"/>
                <w:sz w:val="24"/>
                <w:szCs w:val="24"/>
              </w:rPr>
              <w:t>常见金属元素及应用</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微观粒子的计量单位——摩尔化学反应的探寻</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自然界中的非金属元素</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物质结构</w:t>
            </w:r>
            <w:r w:rsidRPr="00CC7D72">
              <w:rPr>
                <w:rFonts w:ascii="宋体" w:eastAsia="宋体" w:hAnsi="宋体" w:cstheme="minorEastAsia" w:hint="eastAsia"/>
                <w:sz w:val="24"/>
                <w:szCs w:val="24"/>
              </w:rPr>
              <w:t xml:space="preserve">  </w:t>
            </w:r>
            <w:r w:rsidRPr="00CC7D72">
              <w:rPr>
                <w:rFonts w:ascii="宋体" w:eastAsia="宋体" w:hAnsi="宋体" w:cstheme="minorEastAsia" w:hint="eastAsia"/>
                <w:sz w:val="24"/>
                <w:szCs w:val="24"/>
              </w:rPr>
              <w:t>元素周期律</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电解质溶液</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来自化石能源的基本化工原料</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烃的衍生物</w:t>
            </w:r>
            <w:r w:rsidRPr="00CC7D72">
              <w:rPr>
                <w:rFonts w:ascii="宋体" w:eastAsia="宋体" w:hAnsi="宋体" w:cstheme="minorEastAsia" w:hint="eastAsia"/>
                <w:sz w:val="24"/>
                <w:szCs w:val="24"/>
              </w:rPr>
              <w:t>、</w:t>
            </w:r>
            <w:r w:rsidRPr="00CC7D72">
              <w:rPr>
                <w:rFonts w:ascii="宋体" w:eastAsia="宋体" w:hAnsi="宋体" w:cstheme="minorEastAsia" w:hint="eastAsia"/>
                <w:sz w:val="24"/>
                <w:szCs w:val="24"/>
              </w:rPr>
              <w:t>营养物质</w:t>
            </w:r>
            <w:r w:rsidRPr="00CC7D72">
              <w:rPr>
                <w:rFonts w:ascii="宋体" w:eastAsia="宋体" w:hAnsi="宋体" w:cstheme="minorEastAsia" w:hint="eastAsia"/>
                <w:sz w:val="24"/>
                <w:szCs w:val="24"/>
              </w:rPr>
              <w:t xml:space="preserve">   </w:t>
            </w:r>
            <w:r w:rsidRPr="00CC7D72">
              <w:rPr>
                <w:rFonts w:ascii="宋体" w:eastAsia="宋体" w:hAnsi="宋体" w:cstheme="minorEastAsia" w:hint="eastAsia"/>
                <w:sz w:val="24"/>
                <w:szCs w:val="24"/>
              </w:rPr>
              <w:t>合成材料</w:t>
            </w:r>
          </w:p>
        </w:tc>
        <w:tc>
          <w:tcPr>
            <w:tcW w:w="363" w:type="pct"/>
            <w:vAlign w:val="center"/>
          </w:tcPr>
          <w:p w14:paraId="580A49E6"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480</w:t>
            </w:r>
          </w:p>
        </w:tc>
      </w:tr>
      <w:tr w:rsidR="00ED2DE6" w:rsidRPr="00CC7D72" w14:paraId="26BECE85" w14:textId="77777777" w:rsidTr="00CC7D72">
        <w:tc>
          <w:tcPr>
            <w:tcW w:w="534" w:type="pct"/>
            <w:vAlign w:val="center"/>
          </w:tcPr>
          <w:p w14:paraId="30C08D10" w14:textId="77777777" w:rsidR="00ED2DE6" w:rsidRPr="00CC7D72" w:rsidRDefault="00BF783D" w:rsidP="00CC7D72">
            <w:pPr>
              <w:tabs>
                <w:tab w:val="center" w:pos="262"/>
              </w:tabs>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lastRenderedPageBreak/>
              <w:t>2</w:t>
            </w:r>
          </w:p>
        </w:tc>
        <w:tc>
          <w:tcPr>
            <w:tcW w:w="613" w:type="pct"/>
            <w:vAlign w:val="center"/>
          </w:tcPr>
          <w:p w14:paraId="65F068B1"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化工原理</w:t>
            </w:r>
          </w:p>
        </w:tc>
        <w:tc>
          <w:tcPr>
            <w:tcW w:w="3490" w:type="pct"/>
            <w:vAlign w:val="center"/>
          </w:tcPr>
          <w:p w14:paraId="52ED2BE3" w14:textId="77777777" w:rsidR="00ED2DE6" w:rsidRPr="00CC7D72" w:rsidRDefault="00BF783D" w:rsidP="00CC7D72">
            <w:pPr>
              <w:spacing w:before="100" w:beforeAutospacing="1" w:after="100" w:afterAutospacing="1"/>
              <w:ind w:firstLineChars="200" w:firstLine="480"/>
              <w:rPr>
                <w:rFonts w:ascii="宋体" w:eastAsia="宋体" w:hAnsi="宋体"/>
                <w:sz w:val="24"/>
                <w:szCs w:val="24"/>
              </w:rPr>
            </w:pPr>
            <w:r w:rsidRPr="00CC7D72">
              <w:rPr>
                <w:rFonts w:ascii="宋体" w:eastAsia="宋体" w:hAnsi="宋体" w:hint="eastAsia"/>
                <w:sz w:val="24"/>
                <w:szCs w:val="24"/>
              </w:rPr>
              <w:t>化工</w:t>
            </w:r>
            <w:r w:rsidRPr="00CC7D72">
              <w:rPr>
                <w:rFonts w:ascii="宋体" w:eastAsia="宋体" w:hAnsi="宋体" w:hint="eastAsia"/>
                <w:sz w:val="24"/>
                <w:szCs w:val="24"/>
              </w:rPr>
              <w:t>原理</w:t>
            </w:r>
            <w:r w:rsidRPr="00CC7D72">
              <w:rPr>
                <w:rFonts w:ascii="宋体" w:eastAsia="宋体" w:hAnsi="宋体" w:hint="eastAsia"/>
                <w:sz w:val="24"/>
                <w:szCs w:val="24"/>
              </w:rPr>
              <w:t>是化学工艺专业（如工业分析与检验、高分子材料加工、化工过程监控、化工机械、企业管理等）的一门基本技术课，是学习化工生产过程基本知识和共同性操作规律的综合性课程。本课程是理论性和实践性都很强的课程，它阐明如何综合运用物理和化学理论，并结合化学工程中的观点和方法来解决化工生产中的实际问题。本课程介绍流体流动与输送、非均相物系的分离、传热、蒸发、吸收、蒸馏和干燥等单元操作的基本原理，基本计算方法，典型设备及操作注意事项。</w:t>
            </w:r>
          </w:p>
          <w:p w14:paraId="6FB97848" w14:textId="77777777" w:rsidR="00ED2DE6" w:rsidRPr="00CC7D72" w:rsidRDefault="00ED2DE6" w:rsidP="00CC7D72">
            <w:pPr>
              <w:spacing w:before="100" w:beforeAutospacing="1" w:after="100" w:afterAutospacing="1"/>
              <w:ind w:firstLine="573"/>
              <w:jc w:val="center"/>
              <w:rPr>
                <w:rFonts w:ascii="宋体" w:eastAsia="宋体" w:hAnsi="宋体"/>
                <w:sz w:val="24"/>
              </w:rPr>
            </w:pPr>
          </w:p>
        </w:tc>
        <w:tc>
          <w:tcPr>
            <w:tcW w:w="363" w:type="pct"/>
            <w:vAlign w:val="center"/>
          </w:tcPr>
          <w:p w14:paraId="394853AC"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320</w:t>
            </w:r>
          </w:p>
        </w:tc>
      </w:tr>
      <w:tr w:rsidR="00ED2DE6" w:rsidRPr="00CC7D72" w14:paraId="7A15EBDA" w14:textId="77777777" w:rsidTr="00CC7D72">
        <w:tc>
          <w:tcPr>
            <w:tcW w:w="534" w:type="pct"/>
            <w:vAlign w:val="center"/>
          </w:tcPr>
          <w:p w14:paraId="0105806A" w14:textId="77777777" w:rsidR="00ED2DE6" w:rsidRPr="00CC7D72" w:rsidRDefault="00BF783D" w:rsidP="00CC7D72">
            <w:pPr>
              <w:tabs>
                <w:tab w:val="center" w:pos="262"/>
              </w:tabs>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t>3</w:t>
            </w:r>
            <w:r w:rsidRPr="00CC7D72">
              <w:rPr>
                <w:rFonts w:ascii="宋体" w:eastAsia="宋体" w:hAnsi="宋体" w:hint="eastAsia"/>
                <w:sz w:val="24"/>
              </w:rPr>
              <w:t>、</w:t>
            </w:r>
          </w:p>
        </w:tc>
        <w:tc>
          <w:tcPr>
            <w:tcW w:w="613" w:type="pct"/>
            <w:vAlign w:val="center"/>
          </w:tcPr>
          <w:p w14:paraId="4B1C098C"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化工分析</w:t>
            </w:r>
          </w:p>
        </w:tc>
        <w:tc>
          <w:tcPr>
            <w:tcW w:w="3490" w:type="pct"/>
            <w:vAlign w:val="center"/>
          </w:tcPr>
          <w:p w14:paraId="0DA70BB1" w14:textId="77777777" w:rsidR="00ED2DE6" w:rsidRPr="00CC7D72" w:rsidRDefault="00BF783D" w:rsidP="00CC7D72">
            <w:pPr>
              <w:spacing w:before="100" w:beforeAutospacing="1" w:after="100" w:afterAutospacing="1"/>
              <w:ind w:firstLineChars="200" w:firstLine="480"/>
              <w:rPr>
                <w:rFonts w:ascii="宋体" w:eastAsia="宋体" w:hAnsi="宋体" w:cs="宋体"/>
                <w:sz w:val="24"/>
              </w:rPr>
            </w:pPr>
            <w:r w:rsidRPr="00CC7D72">
              <w:rPr>
                <w:rFonts w:ascii="宋体" w:eastAsia="宋体" w:hAnsi="宋体" w:cs="宋体" w:hint="eastAsia"/>
                <w:sz w:val="24"/>
              </w:rPr>
              <w:t>通过本课程的学习，要求学生系统的掌握分析化学的基础理论和基本技巧</w:t>
            </w:r>
            <w:r w:rsidRPr="00CC7D72">
              <w:rPr>
                <w:rFonts w:ascii="宋体" w:eastAsia="宋体" w:hAnsi="宋体" w:cs="宋体" w:hint="eastAsia"/>
                <w:sz w:val="24"/>
              </w:rPr>
              <w:t>，准确树立“量”的概念，初步具有选择分析化学方法，正确判断和表达分析结果的能力，并解决各类样品分析和有关科研中的实际问题，同时为后续专业课程的学习打下基础。分析化学课在教给学生基本的分析化学原理和方法的同时，培养从事理论研究和实际工作的能力和严谨的科学作风。</w:t>
            </w:r>
          </w:p>
          <w:p w14:paraId="5C783D59" w14:textId="77777777" w:rsidR="00ED2DE6" w:rsidRPr="00CC7D72" w:rsidRDefault="00BF783D" w:rsidP="00CC7D72">
            <w:pPr>
              <w:widowControl/>
              <w:spacing w:before="100" w:beforeAutospacing="1" w:after="100" w:afterAutospacing="1"/>
              <w:ind w:firstLineChars="200" w:firstLine="480"/>
              <w:jc w:val="left"/>
              <w:rPr>
                <w:rFonts w:ascii="宋体" w:eastAsia="宋体" w:hAnsi="宋体" w:cs="宋体"/>
                <w:sz w:val="24"/>
              </w:rPr>
            </w:pPr>
            <w:r w:rsidRPr="00CC7D72">
              <w:rPr>
                <w:rFonts w:ascii="宋体" w:eastAsia="宋体" w:hAnsi="宋体" w:cs="宋体" w:hint="eastAsia"/>
                <w:sz w:val="24"/>
              </w:rPr>
              <w:t>掌握分析误差概念和基本理论，树立正确的量的概念；掌握滴定分析、重量分析和分光光度法的基本原理和方法。</w:t>
            </w:r>
          </w:p>
          <w:p w14:paraId="0BD65414" w14:textId="77777777" w:rsidR="00ED2DE6" w:rsidRPr="00CC7D72" w:rsidRDefault="00ED2DE6" w:rsidP="00CC7D72">
            <w:pPr>
              <w:spacing w:before="100" w:beforeAutospacing="1" w:after="100" w:afterAutospacing="1"/>
              <w:ind w:firstLine="573"/>
              <w:jc w:val="center"/>
              <w:rPr>
                <w:rFonts w:ascii="宋体" w:eastAsia="宋体" w:hAnsi="宋体"/>
                <w:sz w:val="24"/>
              </w:rPr>
            </w:pPr>
          </w:p>
        </w:tc>
        <w:tc>
          <w:tcPr>
            <w:tcW w:w="363" w:type="pct"/>
            <w:vAlign w:val="center"/>
          </w:tcPr>
          <w:p w14:paraId="38644773"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3</w:t>
            </w:r>
            <w:r w:rsidRPr="00CC7D72">
              <w:rPr>
                <w:rFonts w:ascii="宋体" w:eastAsia="宋体" w:hAnsi="宋体" w:hint="eastAsia"/>
                <w:sz w:val="24"/>
              </w:rPr>
              <w:t>2</w:t>
            </w:r>
            <w:r w:rsidRPr="00CC7D72">
              <w:rPr>
                <w:rFonts w:ascii="宋体" w:eastAsia="宋体" w:hAnsi="宋体" w:hint="eastAsia"/>
                <w:sz w:val="24"/>
              </w:rPr>
              <w:t>0</w:t>
            </w:r>
          </w:p>
        </w:tc>
      </w:tr>
      <w:tr w:rsidR="00ED2DE6" w:rsidRPr="00CC7D72" w14:paraId="701D48FF" w14:textId="77777777" w:rsidTr="00CC7D72">
        <w:tc>
          <w:tcPr>
            <w:tcW w:w="534" w:type="pct"/>
            <w:vAlign w:val="center"/>
          </w:tcPr>
          <w:p w14:paraId="36060BAC" w14:textId="77777777" w:rsidR="00ED2DE6" w:rsidRPr="00CC7D72" w:rsidRDefault="00BF783D" w:rsidP="00CC7D72">
            <w:pPr>
              <w:tabs>
                <w:tab w:val="center" w:pos="262"/>
              </w:tabs>
              <w:spacing w:before="100" w:beforeAutospacing="1" w:after="100" w:afterAutospacing="1"/>
              <w:ind w:firstLineChars="100" w:firstLine="240"/>
              <w:jc w:val="center"/>
              <w:rPr>
                <w:rFonts w:ascii="宋体" w:eastAsia="宋体" w:hAnsi="宋体"/>
                <w:sz w:val="24"/>
              </w:rPr>
            </w:pPr>
            <w:r w:rsidRPr="00CC7D72">
              <w:rPr>
                <w:rFonts w:ascii="宋体" w:eastAsia="宋体" w:hAnsi="宋体" w:hint="eastAsia"/>
                <w:sz w:val="24"/>
              </w:rPr>
              <w:t>4</w:t>
            </w:r>
          </w:p>
        </w:tc>
        <w:tc>
          <w:tcPr>
            <w:tcW w:w="613" w:type="pct"/>
            <w:vAlign w:val="center"/>
          </w:tcPr>
          <w:p w14:paraId="20FA9A88" w14:textId="77777777" w:rsidR="00ED2DE6" w:rsidRPr="00CC7D72" w:rsidRDefault="00BF783D" w:rsidP="00CC7D72">
            <w:pPr>
              <w:spacing w:before="100" w:beforeAutospacing="1" w:after="100" w:afterAutospacing="1"/>
              <w:jc w:val="center"/>
              <w:rPr>
                <w:rFonts w:ascii="宋体" w:eastAsia="宋体" w:hAnsi="宋体"/>
                <w:sz w:val="24"/>
              </w:rPr>
            </w:pPr>
            <w:r w:rsidRPr="00CC7D72">
              <w:rPr>
                <w:rFonts w:ascii="宋体" w:eastAsia="宋体" w:hAnsi="宋体" w:hint="eastAsia"/>
                <w:sz w:val="24"/>
              </w:rPr>
              <w:t>烧碱生产与操作</w:t>
            </w:r>
          </w:p>
        </w:tc>
        <w:tc>
          <w:tcPr>
            <w:tcW w:w="3490" w:type="pct"/>
            <w:vAlign w:val="center"/>
          </w:tcPr>
          <w:p w14:paraId="49070D1A"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szCs w:val="24"/>
              </w:rPr>
              <w:t>本书主要</w:t>
            </w:r>
            <w:r w:rsidRPr="00CC7D72">
              <w:rPr>
                <w:rFonts w:ascii="宋体" w:eastAsia="宋体" w:hAnsi="宋体" w:hint="eastAsia"/>
                <w:sz w:val="24"/>
                <w:szCs w:val="24"/>
              </w:rPr>
              <w:t>介绍</w:t>
            </w:r>
            <w:r w:rsidRPr="00CC7D72">
              <w:rPr>
                <w:rFonts w:ascii="宋体" w:eastAsia="宋体" w:hAnsi="宋体" w:hint="eastAsia"/>
                <w:sz w:val="24"/>
                <w:szCs w:val="24"/>
              </w:rPr>
              <w:t>典型氯碱工业化工产品烧碱的生产技术与操作，全书共分为三篇，第一篇隔膜法电解，着重介绍金属阳极电解槽工艺，包括盐水精制、隔膜法电解和氯氢处理。第二篇离子膜法制碱，介绍了当今最先进的制碱工艺离子膜制碱技术，包括盐水的二次精制、离子膜法电解原理及离子膜电解槽技术的生产操作。第三篇电解产品加工重点介绍了液氯、盐酸和液体烧碱的生产工艺。内容丰富，可读性强，贯彻理论与实际相结合的原则，既对基本概念和基本原理作了详细阐述，更注重实际操作技能的培养和实际问题的解决，加强了课本知识与现场需求的联系。</w:t>
            </w:r>
            <w:r w:rsidRPr="00CC7D72">
              <w:rPr>
                <w:rFonts w:ascii="宋体" w:eastAsia="宋体" w:hAnsi="宋体"/>
                <w:sz w:val="24"/>
                <w:szCs w:val="24"/>
              </w:rPr>
              <w:t>还要特别注意培养学生具有综</w:t>
            </w:r>
            <w:r w:rsidRPr="00CC7D72">
              <w:rPr>
                <w:rFonts w:ascii="宋体" w:eastAsia="宋体" w:hAnsi="宋体"/>
                <w:sz w:val="24"/>
                <w:szCs w:val="24"/>
              </w:rPr>
              <w:t>合运用所学知识去分析问题和解决问题的能力</w:t>
            </w:r>
            <w:r w:rsidRPr="00CC7D72">
              <w:rPr>
                <w:rFonts w:ascii="宋体" w:eastAsia="宋体" w:hAnsi="宋体" w:hint="eastAsia"/>
                <w:sz w:val="24"/>
                <w:szCs w:val="24"/>
              </w:rPr>
              <w:t>。</w:t>
            </w:r>
          </w:p>
        </w:tc>
        <w:tc>
          <w:tcPr>
            <w:tcW w:w="363" w:type="pct"/>
            <w:vAlign w:val="center"/>
          </w:tcPr>
          <w:p w14:paraId="55E93EDB" w14:textId="77777777"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100</w:t>
            </w:r>
          </w:p>
        </w:tc>
      </w:tr>
    </w:tbl>
    <w:p w14:paraId="2E865EFE" w14:textId="77777777" w:rsidR="00ED2DE6" w:rsidRPr="00CC7D72" w:rsidRDefault="00BF783D" w:rsidP="00CC7D72">
      <w:pPr>
        <w:spacing w:before="100" w:beforeAutospacing="1" w:after="100" w:afterAutospacing="1"/>
        <w:outlineLvl w:val="2"/>
        <w:rPr>
          <w:rFonts w:ascii="宋体" w:eastAsia="宋体" w:hAnsi="宋体"/>
          <w:bCs/>
          <w:sz w:val="24"/>
        </w:rPr>
      </w:pPr>
      <w:r w:rsidRPr="00CC7D72">
        <w:rPr>
          <w:rFonts w:ascii="宋体" w:eastAsia="宋体" w:hAnsi="宋体" w:hint="eastAsia"/>
          <w:bCs/>
          <w:sz w:val="24"/>
        </w:rPr>
        <w:t>2.</w:t>
      </w:r>
      <w:r w:rsidRPr="00CC7D72">
        <w:rPr>
          <w:rFonts w:ascii="宋体" w:eastAsia="宋体" w:hAnsi="宋体" w:hint="eastAsia"/>
          <w:bCs/>
          <w:sz w:val="24"/>
        </w:rPr>
        <w:t>专业（技能）方向课</w:t>
      </w:r>
    </w:p>
    <w:tbl>
      <w:tblPr>
        <w:tblStyle w:val="af1"/>
        <w:tblW w:w="4892" w:type="pct"/>
        <w:tblLook w:val="04A0" w:firstRow="1" w:lastRow="0" w:firstColumn="1" w:lastColumn="0" w:noHBand="0" w:noVBand="1"/>
      </w:tblPr>
      <w:tblGrid>
        <w:gridCol w:w="932"/>
        <w:gridCol w:w="1302"/>
        <w:gridCol w:w="6659"/>
        <w:gridCol w:w="854"/>
      </w:tblGrid>
      <w:tr w:rsidR="00ED2DE6" w:rsidRPr="00CC7D72" w14:paraId="41F70361" w14:textId="77777777" w:rsidTr="00CC7D72">
        <w:tc>
          <w:tcPr>
            <w:tcW w:w="478" w:type="pct"/>
            <w:vAlign w:val="center"/>
          </w:tcPr>
          <w:p w14:paraId="73F6EF97"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序号</w:t>
            </w:r>
          </w:p>
        </w:tc>
        <w:tc>
          <w:tcPr>
            <w:tcW w:w="668" w:type="pct"/>
            <w:vAlign w:val="center"/>
          </w:tcPr>
          <w:p w14:paraId="63527255"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课程名称</w:t>
            </w:r>
          </w:p>
        </w:tc>
        <w:tc>
          <w:tcPr>
            <w:tcW w:w="3416" w:type="pct"/>
            <w:vAlign w:val="center"/>
          </w:tcPr>
          <w:p w14:paraId="6CF91818"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主要学习内容和要求</w:t>
            </w:r>
          </w:p>
        </w:tc>
        <w:tc>
          <w:tcPr>
            <w:tcW w:w="438" w:type="pct"/>
            <w:vAlign w:val="center"/>
          </w:tcPr>
          <w:p w14:paraId="2B1E3C2B"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参考学时</w:t>
            </w:r>
          </w:p>
        </w:tc>
      </w:tr>
      <w:tr w:rsidR="00ED2DE6" w:rsidRPr="00CC7D72" w14:paraId="57018F48" w14:textId="77777777" w:rsidTr="00CC7D72">
        <w:tc>
          <w:tcPr>
            <w:tcW w:w="478" w:type="pct"/>
            <w:vAlign w:val="center"/>
          </w:tcPr>
          <w:p w14:paraId="3C497E33"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1</w:t>
            </w:r>
          </w:p>
        </w:tc>
        <w:tc>
          <w:tcPr>
            <w:tcW w:w="668" w:type="pct"/>
            <w:vAlign w:val="center"/>
          </w:tcPr>
          <w:p w14:paraId="6A7B3BD3" w14:textId="77777777" w:rsidR="00ED2DE6" w:rsidRPr="00CC7D72" w:rsidRDefault="00BF783D" w:rsidP="00CC7D72">
            <w:pPr>
              <w:jc w:val="center"/>
              <w:rPr>
                <w:rFonts w:ascii="宋体" w:eastAsia="宋体" w:hAnsi="宋体"/>
                <w:bCs/>
                <w:sz w:val="24"/>
              </w:rPr>
            </w:pPr>
            <w:r w:rsidRPr="00CC7D72">
              <w:rPr>
                <w:rFonts w:ascii="宋体" w:eastAsia="宋体" w:hAnsi="宋体" w:cs="Times New Roman"/>
                <w:bCs/>
                <w:sz w:val="28"/>
                <w:szCs w:val="28"/>
              </w:rPr>
              <w:t>化学实验</w:t>
            </w:r>
          </w:p>
        </w:tc>
        <w:tc>
          <w:tcPr>
            <w:tcW w:w="3416" w:type="pct"/>
            <w:vAlign w:val="center"/>
          </w:tcPr>
          <w:p w14:paraId="14B2EA91" w14:textId="77777777" w:rsidR="00ED2DE6" w:rsidRPr="00CC7D72" w:rsidRDefault="00BF783D" w:rsidP="00CC7D72">
            <w:pPr>
              <w:jc w:val="left"/>
              <w:rPr>
                <w:rFonts w:ascii="宋体" w:eastAsia="宋体" w:hAnsi="宋体" w:cs="Times New Roman"/>
                <w:sz w:val="24"/>
                <w:szCs w:val="24"/>
              </w:rPr>
            </w:pPr>
            <w:r w:rsidRPr="00CC7D72">
              <w:rPr>
                <w:rFonts w:ascii="宋体" w:eastAsia="宋体" w:hAnsi="宋体" w:hint="eastAsia"/>
                <w:bCs/>
                <w:sz w:val="24"/>
              </w:rPr>
              <w:t>学生实验：</w:t>
            </w:r>
            <w:r w:rsidRPr="00CC7D72">
              <w:rPr>
                <w:rFonts w:ascii="宋体" w:eastAsia="宋体" w:hAnsi="宋体" w:cs="Times New Roman" w:hint="eastAsia"/>
                <w:sz w:val="24"/>
                <w:szCs w:val="24"/>
              </w:rPr>
              <w:t>化学实验的基本操作</w:t>
            </w:r>
            <w:r w:rsidRPr="00CC7D72">
              <w:rPr>
                <w:rFonts w:ascii="宋体" w:eastAsia="宋体" w:hAnsi="宋体" w:cs="Times New Roman" w:hint="eastAsia"/>
                <w:sz w:val="24"/>
                <w:szCs w:val="24"/>
              </w:rPr>
              <w:t>、</w:t>
            </w:r>
            <w:r w:rsidRPr="00CC7D72">
              <w:rPr>
                <w:rFonts w:ascii="宋体" w:eastAsia="宋体" w:hAnsi="宋体" w:cs="Times New Roman" w:hint="eastAsia"/>
                <w:kern w:val="0"/>
                <w:sz w:val="24"/>
                <w:szCs w:val="24"/>
              </w:rPr>
              <w:t>钠及其化合物</w:t>
            </w:r>
            <w:r w:rsidRPr="00CC7D72">
              <w:rPr>
                <w:rFonts w:ascii="宋体" w:eastAsia="宋体" w:hAnsi="宋体" w:cs="Times New Roman" w:hint="eastAsia"/>
                <w:kern w:val="0"/>
                <w:sz w:val="24"/>
                <w:szCs w:val="24"/>
              </w:rPr>
              <w:t>、</w:t>
            </w:r>
            <w:r w:rsidRPr="00CC7D72">
              <w:rPr>
                <w:rFonts w:ascii="宋体" w:eastAsia="宋体" w:hAnsi="宋体" w:cs="Times New Roman" w:hint="eastAsia"/>
                <w:sz w:val="24"/>
                <w:szCs w:val="24"/>
              </w:rPr>
              <w:t>铝和铁</w:t>
            </w:r>
            <w:r w:rsidRPr="00CC7D72">
              <w:rPr>
                <w:rFonts w:ascii="宋体" w:eastAsia="宋体" w:hAnsi="宋体" w:cs="Times New Roman" w:hint="eastAsia"/>
                <w:sz w:val="24"/>
                <w:szCs w:val="24"/>
              </w:rPr>
              <w:t>、</w:t>
            </w:r>
            <w:r w:rsidRPr="00CC7D72">
              <w:rPr>
                <w:rFonts w:ascii="宋体" w:eastAsia="宋体" w:hAnsi="宋体" w:cs="Times New Roman" w:hint="eastAsia"/>
                <w:kern w:val="0"/>
                <w:sz w:val="24"/>
                <w:szCs w:val="24"/>
              </w:rPr>
              <w:t>配制一定物质的量浓度的溶液</w:t>
            </w:r>
            <w:r w:rsidRPr="00CC7D72">
              <w:rPr>
                <w:rFonts w:ascii="宋体" w:eastAsia="宋体" w:hAnsi="宋体" w:cs="Times New Roman" w:hint="eastAsia"/>
                <w:kern w:val="0"/>
                <w:sz w:val="24"/>
                <w:szCs w:val="24"/>
              </w:rPr>
              <w:t>、</w:t>
            </w:r>
            <w:r w:rsidRPr="00CC7D72">
              <w:rPr>
                <w:rFonts w:ascii="宋体" w:eastAsia="宋体" w:hAnsi="宋体" w:cs="Times New Roman" w:hint="eastAsia"/>
                <w:kern w:val="0"/>
                <w:sz w:val="24"/>
                <w:szCs w:val="24"/>
              </w:rPr>
              <w:t>化学反应速率和化学平衡</w:t>
            </w:r>
            <w:r w:rsidRPr="00CC7D72">
              <w:rPr>
                <w:rFonts w:ascii="宋体" w:eastAsia="宋体" w:hAnsi="宋体" w:cs="Times New Roman" w:hint="eastAsia"/>
                <w:kern w:val="0"/>
                <w:sz w:val="24"/>
                <w:szCs w:val="24"/>
              </w:rPr>
              <w:t>、</w:t>
            </w:r>
            <w:r w:rsidRPr="00CC7D72">
              <w:rPr>
                <w:rFonts w:ascii="宋体" w:eastAsia="宋体" w:hAnsi="宋体" w:cs="Times New Roman" w:hint="eastAsia"/>
                <w:kern w:val="0"/>
                <w:sz w:val="24"/>
                <w:szCs w:val="24"/>
              </w:rPr>
              <w:t>卤素的性质</w:t>
            </w:r>
            <w:r w:rsidRPr="00CC7D72">
              <w:rPr>
                <w:rFonts w:ascii="宋体" w:eastAsia="宋体" w:hAnsi="宋体" w:cs="Times New Roman" w:hint="eastAsia"/>
                <w:kern w:val="0"/>
                <w:sz w:val="24"/>
                <w:szCs w:val="24"/>
              </w:rPr>
              <w:t xml:space="preserve"> </w:t>
            </w:r>
            <w:r w:rsidRPr="00CC7D72">
              <w:rPr>
                <w:rFonts w:ascii="宋体" w:eastAsia="宋体" w:hAnsi="宋体" w:cs="Times New Roman" w:hint="eastAsia"/>
                <w:kern w:val="0"/>
                <w:sz w:val="24"/>
                <w:szCs w:val="24"/>
              </w:rPr>
              <w:t>氯离子的检验</w:t>
            </w:r>
            <w:r w:rsidRPr="00CC7D72">
              <w:rPr>
                <w:rFonts w:ascii="宋体" w:eastAsia="宋体" w:hAnsi="宋体" w:cs="Times New Roman" w:hint="eastAsia"/>
                <w:kern w:val="0"/>
                <w:sz w:val="24"/>
                <w:szCs w:val="24"/>
              </w:rPr>
              <w:t>、</w:t>
            </w:r>
            <w:r w:rsidRPr="00CC7D72">
              <w:rPr>
                <w:rFonts w:ascii="宋体" w:eastAsia="宋体" w:hAnsi="宋体" w:cs="Times New Roman" w:hint="eastAsia"/>
                <w:sz w:val="24"/>
                <w:szCs w:val="24"/>
              </w:rPr>
              <w:t>浓硫酸的性质</w:t>
            </w:r>
            <w:r w:rsidRPr="00CC7D72">
              <w:rPr>
                <w:rFonts w:ascii="宋体" w:eastAsia="宋体" w:hAnsi="宋体" w:cs="Times New Roman" w:hint="eastAsia"/>
                <w:sz w:val="24"/>
                <w:szCs w:val="24"/>
              </w:rPr>
              <w:t xml:space="preserve"> </w:t>
            </w:r>
            <w:r w:rsidRPr="00CC7D72">
              <w:rPr>
                <w:rFonts w:ascii="宋体" w:eastAsia="宋体" w:hAnsi="宋体" w:cs="Times New Roman"/>
                <w:sz w:val="24"/>
                <w:szCs w:val="24"/>
              </w:rPr>
              <w:t xml:space="preserve"> </w:t>
            </w:r>
            <w:r w:rsidRPr="00CC7D72">
              <w:rPr>
                <w:rFonts w:ascii="宋体" w:eastAsia="宋体" w:hAnsi="宋体" w:cs="Times New Roman" w:hint="eastAsia"/>
                <w:sz w:val="24"/>
                <w:szCs w:val="24"/>
              </w:rPr>
              <w:t>硫酸根离子的检验</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氨的性质</w:t>
            </w:r>
            <w:r w:rsidRPr="00CC7D72">
              <w:rPr>
                <w:rFonts w:ascii="宋体" w:eastAsia="宋体" w:hAnsi="宋体" w:cs="Times New Roman" w:hint="eastAsia"/>
                <w:sz w:val="24"/>
                <w:szCs w:val="24"/>
              </w:rPr>
              <w:t xml:space="preserve"> </w:t>
            </w:r>
            <w:r w:rsidRPr="00CC7D72">
              <w:rPr>
                <w:rFonts w:ascii="宋体" w:eastAsia="宋体" w:hAnsi="宋体" w:cs="Times New Roman"/>
                <w:sz w:val="24"/>
                <w:szCs w:val="24"/>
              </w:rPr>
              <w:t xml:space="preserve"> </w:t>
            </w:r>
            <w:r w:rsidRPr="00CC7D72">
              <w:rPr>
                <w:rFonts w:ascii="宋体" w:eastAsia="宋体" w:hAnsi="宋体" w:cs="Times New Roman" w:hint="eastAsia"/>
                <w:sz w:val="24"/>
                <w:szCs w:val="24"/>
              </w:rPr>
              <w:t>喷泉实验</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周期表中元素性质的递变</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电解质溶液</w:t>
            </w:r>
            <w:r w:rsidRPr="00CC7D72">
              <w:rPr>
                <w:rFonts w:ascii="宋体" w:eastAsia="宋体" w:hAnsi="宋体" w:cs="Times New Roman" w:hint="eastAsia"/>
                <w:sz w:val="24"/>
                <w:szCs w:val="24"/>
              </w:rPr>
              <w:t xml:space="preserve"> </w:t>
            </w:r>
            <w:r w:rsidRPr="00CC7D72">
              <w:rPr>
                <w:rFonts w:ascii="宋体" w:eastAsia="宋体" w:hAnsi="宋体" w:cs="Times New Roman"/>
                <w:sz w:val="24"/>
                <w:szCs w:val="24"/>
              </w:rPr>
              <w:t xml:space="preserve"> pH</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饱和烃和不饱和烃的性质比较</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几种烃的衍生物的性质</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蛋白质的性质</w:t>
            </w:r>
            <w:r w:rsidRPr="00CC7D72">
              <w:rPr>
                <w:rFonts w:ascii="宋体" w:eastAsia="宋体" w:hAnsi="宋体" w:cs="Times New Roman" w:hint="eastAsia"/>
                <w:sz w:val="24"/>
                <w:szCs w:val="24"/>
              </w:rPr>
              <w:t>。</w:t>
            </w:r>
          </w:p>
          <w:p w14:paraId="2EDD7925" w14:textId="77777777" w:rsidR="00ED2DE6" w:rsidRPr="00CC7D72" w:rsidRDefault="00BF783D" w:rsidP="00CC7D72">
            <w:pPr>
              <w:ind w:left="1" w:firstLine="420"/>
              <w:rPr>
                <w:rFonts w:ascii="宋体" w:eastAsia="宋体" w:hAnsi="宋体" w:cs="Times New Roman"/>
                <w:bCs/>
                <w:sz w:val="24"/>
                <w:szCs w:val="24"/>
              </w:rPr>
            </w:pPr>
            <w:r w:rsidRPr="00CC7D72">
              <w:rPr>
                <w:rFonts w:ascii="宋体" w:eastAsia="宋体" w:hAnsi="宋体" w:cs="Times New Roman" w:hint="eastAsia"/>
                <w:sz w:val="24"/>
                <w:szCs w:val="24"/>
              </w:rPr>
              <w:t>探究实验：</w:t>
            </w:r>
            <w:r w:rsidRPr="00CC7D72">
              <w:rPr>
                <w:rFonts w:ascii="宋体" w:eastAsia="宋体" w:hAnsi="宋体" w:cs="Times New Roman" w:hint="eastAsia"/>
                <w:sz w:val="24"/>
                <w:szCs w:val="24"/>
              </w:rPr>
              <w:t>检验补铁剂中是否存在铁元素并确定其价态</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探究温度、催化剂对化学反应速率的影响</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探究浓度对化学反</w:t>
            </w:r>
            <w:r w:rsidRPr="00CC7D72">
              <w:rPr>
                <w:rFonts w:ascii="宋体" w:eastAsia="宋体" w:hAnsi="宋体" w:cs="Times New Roman" w:hint="eastAsia"/>
                <w:sz w:val="24"/>
                <w:szCs w:val="24"/>
              </w:rPr>
              <w:lastRenderedPageBreak/>
              <w:t>应速率的影响</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肥皂的制取</w:t>
            </w:r>
            <w:r w:rsidRPr="00CC7D72">
              <w:rPr>
                <w:rFonts w:ascii="宋体" w:eastAsia="宋体" w:hAnsi="宋体" w:cs="Times New Roman" w:hint="eastAsia"/>
                <w:sz w:val="24"/>
                <w:szCs w:val="24"/>
              </w:rPr>
              <w:t>。</w:t>
            </w:r>
            <w:r w:rsidRPr="00CC7D72">
              <w:rPr>
                <w:rFonts w:ascii="宋体" w:eastAsia="宋体" w:hAnsi="宋体" w:cs="Times New Roman"/>
                <w:bCs/>
                <w:sz w:val="24"/>
                <w:szCs w:val="24"/>
              </w:rPr>
              <w:t>通过化学实验，使学生掌握化学实验基本操作技能，获得大量物质变化的感性认识，加深对化学基本原理和基础知识的理解和掌握，在此基础上使学生养成独立思考、独立准备和进行实验、细致的观察和记录现象的习惯，培养学生具有一定的实验综合设计能力和正确归纳、综合处理数据、分析实验结果的能力。</w:t>
            </w:r>
          </w:p>
          <w:p w14:paraId="017D4A53" w14:textId="77777777" w:rsidR="00ED2DE6" w:rsidRPr="00CC7D72" w:rsidRDefault="00ED2DE6" w:rsidP="00CC7D72">
            <w:pPr>
              <w:rPr>
                <w:rFonts w:ascii="宋体" w:eastAsia="宋体" w:hAnsi="宋体" w:cs="Times New Roman"/>
                <w:sz w:val="24"/>
                <w:szCs w:val="24"/>
              </w:rPr>
            </w:pPr>
          </w:p>
        </w:tc>
        <w:tc>
          <w:tcPr>
            <w:tcW w:w="438" w:type="pct"/>
            <w:vAlign w:val="center"/>
          </w:tcPr>
          <w:p w14:paraId="3E990960" w14:textId="77777777" w:rsidR="00ED2DE6" w:rsidRPr="00CC7D72" w:rsidRDefault="00ED2DE6" w:rsidP="00CC7D72">
            <w:pPr>
              <w:jc w:val="center"/>
              <w:rPr>
                <w:rFonts w:ascii="宋体" w:eastAsia="宋体" w:hAnsi="宋体"/>
                <w:bCs/>
                <w:sz w:val="24"/>
              </w:rPr>
            </w:pPr>
          </w:p>
          <w:p w14:paraId="10097CB3"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80</w:t>
            </w:r>
          </w:p>
        </w:tc>
      </w:tr>
      <w:tr w:rsidR="00ED2DE6" w:rsidRPr="00CC7D72" w14:paraId="3152819D" w14:textId="77777777" w:rsidTr="00CC7D72">
        <w:tc>
          <w:tcPr>
            <w:tcW w:w="478" w:type="pct"/>
            <w:vAlign w:val="center"/>
          </w:tcPr>
          <w:p w14:paraId="71E29618"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2</w:t>
            </w:r>
          </w:p>
        </w:tc>
        <w:tc>
          <w:tcPr>
            <w:tcW w:w="668" w:type="pct"/>
            <w:vAlign w:val="center"/>
          </w:tcPr>
          <w:p w14:paraId="1CA507DD"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化工原理实验、实训</w:t>
            </w:r>
          </w:p>
        </w:tc>
        <w:tc>
          <w:tcPr>
            <w:tcW w:w="3416" w:type="pct"/>
            <w:vAlign w:val="center"/>
          </w:tcPr>
          <w:p w14:paraId="022B678E" w14:textId="77777777" w:rsidR="00ED2DE6" w:rsidRPr="00CC7D72" w:rsidRDefault="00BF783D" w:rsidP="00CC7D72">
            <w:pPr>
              <w:jc w:val="left"/>
              <w:rPr>
                <w:rFonts w:ascii="宋体" w:eastAsia="宋体" w:hAnsi="宋体" w:cs="Times New Roman"/>
                <w:sz w:val="24"/>
                <w:szCs w:val="24"/>
              </w:rPr>
            </w:pPr>
            <w:r w:rsidRPr="00CC7D72">
              <w:rPr>
                <w:rFonts w:ascii="宋体" w:eastAsia="宋体" w:hAnsi="宋体" w:cs="Times New Roman" w:hint="eastAsia"/>
                <w:sz w:val="24"/>
                <w:szCs w:val="24"/>
              </w:rPr>
              <w:t>化工原理</w:t>
            </w:r>
            <w:r w:rsidRPr="00CC7D72">
              <w:rPr>
                <w:rFonts w:ascii="宋体" w:eastAsia="宋体" w:hAnsi="宋体" w:cs="Times New Roman"/>
                <w:sz w:val="24"/>
                <w:szCs w:val="24"/>
              </w:rPr>
              <w:t>实验针对化工及相关专业学生进行</w:t>
            </w:r>
            <w:r w:rsidRPr="00CC7D72">
              <w:rPr>
                <w:rFonts w:ascii="宋体" w:eastAsia="宋体" w:hAnsi="宋体" w:cs="Times New Roman" w:hint="eastAsia"/>
                <w:sz w:val="24"/>
                <w:szCs w:val="24"/>
              </w:rPr>
              <w:t>动量传递</w:t>
            </w:r>
            <w:r w:rsidRPr="00CC7D72">
              <w:rPr>
                <w:rFonts w:ascii="宋体" w:eastAsia="宋体" w:hAnsi="宋体" w:cs="Times New Roman"/>
                <w:sz w:val="24"/>
                <w:szCs w:val="24"/>
              </w:rPr>
              <w:t>、</w:t>
            </w:r>
            <w:r w:rsidRPr="00CC7D72">
              <w:rPr>
                <w:rFonts w:ascii="宋体" w:eastAsia="宋体" w:hAnsi="宋体" w:cs="Times New Roman" w:hint="eastAsia"/>
                <w:sz w:val="24"/>
                <w:szCs w:val="24"/>
              </w:rPr>
              <w:t>热量传递</w:t>
            </w:r>
            <w:r w:rsidRPr="00CC7D72">
              <w:rPr>
                <w:rFonts w:ascii="宋体" w:eastAsia="宋体" w:hAnsi="宋体" w:cs="Times New Roman"/>
                <w:sz w:val="24"/>
                <w:szCs w:val="24"/>
              </w:rPr>
              <w:t>、</w:t>
            </w:r>
            <w:r w:rsidRPr="00CC7D72">
              <w:rPr>
                <w:rFonts w:ascii="宋体" w:eastAsia="宋体" w:hAnsi="宋体" w:cs="Times New Roman" w:hint="eastAsia"/>
                <w:sz w:val="24"/>
                <w:szCs w:val="24"/>
              </w:rPr>
              <w:t>质量传递等</w:t>
            </w:r>
            <w:r w:rsidRPr="00CC7D72">
              <w:rPr>
                <w:rFonts w:ascii="宋体" w:eastAsia="宋体" w:hAnsi="宋体" w:cs="Times New Roman"/>
                <w:sz w:val="24"/>
                <w:szCs w:val="24"/>
              </w:rPr>
              <w:t>方面</w:t>
            </w:r>
            <w:r w:rsidRPr="00CC7D72">
              <w:rPr>
                <w:rFonts w:ascii="宋体" w:eastAsia="宋体" w:hAnsi="宋体" w:cs="Times New Roman" w:hint="eastAsia"/>
                <w:sz w:val="24"/>
                <w:szCs w:val="24"/>
              </w:rPr>
              <w:t>工程实验</w:t>
            </w:r>
            <w:r w:rsidRPr="00CC7D72">
              <w:rPr>
                <w:rFonts w:ascii="宋体" w:eastAsia="宋体" w:hAnsi="宋体" w:cs="Times New Roman"/>
                <w:sz w:val="24"/>
                <w:szCs w:val="24"/>
              </w:rPr>
              <w:t>的系统训练</w:t>
            </w:r>
            <w:r w:rsidRPr="00CC7D72">
              <w:rPr>
                <w:rFonts w:ascii="宋体" w:eastAsia="宋体" w:hAnsi="宋体" w:cs="Times New Roman" w:hint="eastAsia"/>
                <w:sz w:val="24"/>
                <w:szCs w:val="24"/>
              </w:rPr>
              <w:t>，</w:t>
            </w:r>
            <w:r w:rsidRPr="00CC7D72">
              <w:rPr>
                <w:rFonts w:ascii="宋体" w:eastAsia="宋体" w:hAnsi="宋体" w:cs="Times New Roman"/>
                <w:sz w:val="24"/>
                <w:szCs w:val="24"/>
              </w:rPr>
              <w:t>使学生</w:t>
            </w:r>
            <w:r w:rsidRPr="00CC7D72">
              <w:rPr>
                <w:rFonts w:ascii="宋体" w:eastAsia="宋体" w:hAnsi="宋体" w:cs="Times New Roman" w:hint="eastAsia"/>
                <w:sz w:val="24"/>
                <w:szCs w:val="24"/>
              </w:rPr>
              <w:t>掌握工程问题的处理和研究方法，</w:t>
            </w:r>
            <w:r w:rsidRPr="00CC7D72">
              <w:rPr>
                <w:rFonts w:ascii="宋体" w:eastAsia="宋体" w:hAnsi="宋体" w:cs="Times New Roman"/>
                <w:sz w:val="24"/>
                <w:szCs w:val="24"/>
              </w:rPr>
              <w:t>掌握</w:t>
            </w:r>
            <w:r w:rsidRPr="00CC7D72">
              <w:rPr>
                <w:rFonts w:ascii="宋体" w:eastAsia="宋体" w:hAnsi="宋体" w:cs="Times New Roman" w:hint="eastAsia"/>
                <w:sz w:val="24"/>
                <w:szCs w:val="24"/>
              </w:rPr>
              <w:t>典型单元装置的基本操作技能，</w:t>
            </w:r>
            <w:r w:rsidRPr="00CC7D72">
              <w:rPr>
                <w:rFonts w:ascii="宋体" w:eastAsia="宋体" w:hAnsi="宋体" w:cs="Times New Roman"/>
                <w:sz w:val="24"/>
                <w:szCs w:val="24"/>
              </w:rPr>
              <w:t>了解</w:t>
            </w:r>
            <w:r w:rsidRPr="00CC7D72">
              <w:rPr>
                <w:rFonts w:ascii="宋体" w:eastAsia="宋体" w:hAnsi="宋体" w:cs="Times New Roman" w:hint="eastAsia"/>
                <w:sz w:val="24"/>
                <w:szCs w:val="24"/>
              </w:rPr>
              <w:t>工程实验设计的基本原则，了解工程实验中参数测量仪表的选用原则及流程组织的基本原则。从而</w:t>
            </w:r>
            <w:r w:rsidRPr="00CC7D72">
              <w:rPr>
                <w:rFonts w:ascii="宋体" w:eastAsia="宋体" w:hAnsi="宋体" w:cs="Times New Roman"/>
                <w:sz w:val="24"/>
                <w:szCs w:val="24"/>
              </w:rPr>
              <w:t>培养学生严谨的科学态度和</w:t>
            </w:r>
            <w:r w:rsidRPr="00CC7D72">
              <w:rPr>
                <w:rFonts w:ascii="宋体" w:eastAsia="宋体" w:hAnsi="宋体" w:cs="Times New Roman" w:hint="eastAsia"/>
                <w:sz w:val="24"/>
                <w:szCs w:val="24"/>
              </w:rPr>
              <w:t>工程观念</w:t>
            </w:r>
            <w:r w:rsidRPr="00CC7D72">
              <w:rPr>
                <w:rFonts w:ascii="宋体" w:eastAsia="宋体" w:hAnsi="宋体" w:cs="Times New Roman"/>
                <w:sz w:val="24"/>
                <w:szCs w:val="24"/>
              </w:rPr>
              <w:t>；培养学生分析问题和解决问题的能力；提高学生的独立思考能力和创新</w:t>
            </w:r>
            <w:r w:rsidRPr="00CC7D72">
              <w:rPr>
                <w:rFonts w:ascii="宋体" w:eastAsia="宋体" w:hAnsi="宋体" w:cs="Times New Roman" w:hint="eastAsia"/>
                <w:sz w:val="24"/>
                <w:szCs w:val="24"/>
              </w:rPr>
              <w:t>。</w:t>
            </w:r>
          </w:p>
          <w:p w14:paraId="563063E3" w14:textId="77777777" w:rsidR="00ED2DE6" w:rsidRPr="00CC7D72" w:rsidRDefault="00BF783D" w:rsidP="00CC7D72">
            <w:pPr>
              <w:ind w:firstLineChars="200" w:firstLine="480"/>
              <w:rPr>
                <w:rFonts w:ascii="宋体" w:eastAsia="宋体" w:hAnsi="宋体" w:cs="Times New Roman"/>
                <w:sz w:val="24"/>
                <w:szCs w:val="24"/>
              </w:rPr>
            </w:pPr>
            <w:r w:rsidRPr="00CC7D72">
              <w:rPr>
                <w:rFonts w:ascii="宋体" w:eastAsia="宋体" w:hAnsi="宋体" w:cs="Times New Roman" w:hint="eastAsia"/>
                <w:sz w:val="24"/>
                <w:szCs w:val="24"/>
              </w:rPr>
              <w:t>实验内容：</w:t>
            </w:r>
            <w:r w:rsidRPr="00CC7D72">
              <w:rPr>
                <w:rFonts w:ascii="宋体" w:eastAsia="宋体" w:hAnsi="宋体" w:hint="eastAsia"/>
                <w:sz w:val="24"/>
                <w:szCs w:val="24"/>
              </w:rPr>
              <w:t>流体流动综合实验</w:t>
            </w:r>
            <w:r w:rsidRPr="00CC7D72">
              <w:rPr>
                <w:rFonts w:ascii="宋体" w:eastAsia="宋体" w:hAnsi="宋体" w:hint="eastAsia"/>
                <w:sz w:val="24"/>
                <w:szCs w:val="24"/>
              </w:rPr>
              <w:t>、</w:t>
            </w:r>
            <w:r w:rsidRPr="00CC7D72">
              <w:rPr>
                <w:rFonts w:ascii="宋体" w:eastAsia="宋体" w:hAnsi="宋体" w:cs="Times New Roman" w:hint="eastAsia"/>
                <w:sz w:val="24"/>
                <w:szCs w:val="24"/>
              </w:rPr>
              <w:t>恒压过滤实验</w:t>
            </w:r>
            <w:r w:rsidRPr="00CC7D72">
              <w:rPr>
                <w:rFonts w:ascii="宋体" w:eastAsia="宋体" w:hAnsi="宋体" w:cs="Times New Roman" w:hint="eastAsia"/>
                <w:sz w:val="24"/>
                <w:szCs w:val="24"/>
              </w:rPr>
              <w:t>、</w:t>
            </w:r>
            <w:r w:rsidRPr="00CC7D72">
              <w:rPr>
                <w:rFonts w:ascii="宋体" w:eastAsia="宋体" w:hAnsi="宋体" w:hint="eastAsia"/>
                <w:sz w:val="24"/>
                <w:szCs w:val="24"/>
              </w:rPr>
              <w:t>伯努利方程演示实验</w:t>
            </w:r>
            <w:r w:rsidRPr="00CC7D72">
              <w:rPr>
                <w:rFonts w:ascii="宋体" w:eastAsia="宋体" w:hAnsi="宋体" w:hint="eastAsia"/>
                <w:sz w:val="24"/>
                <w:szCs w:val="24"/>
              </w:rPr>
              <w:t>、</w:t>
            </w:r>
          </w:p>
          <w:p w14:paraId="1974E93D" w14:textId="77777777" w:rsidR="00ED2DE6" w:rsidRPr="00CC7D72" w:rsidRDefault="00BF783D" w:rsidP="00CC7D72">
            <w:pPr>
              <w:rPr>
                <w:rFonts w:ascii="宋体" w:eastAsia="宋体" w:hAnsi="宋体" w:cs="Times New Roman"/>
                <w:sz w:val="24"/>
                <w:szCs w:val="24"/>
              </w:rPr>
            </w:pPr>
            <w:r w:rsidRPr="00CC7D72">
              <w:rPr>
                <w:rFonts w:ascii="宋体" w:eastAsia="宋体" w:hAnsi="宋体" w:hint="eastAsia"/>
                <w:sz w:val="24"/>
                <w:szCs w:val="24"/>
              </w:rPr>
              <w:t>单相流动阻力测定实验</w:t>
            </w:r>
            <w:r w:rsidRPr="00CC7D72">
              <w:rPr>
                <w:rFonts w:ascii="宋体" w:eastAsia="宋体" w:hAnsi="宋体" w:hint="eastAsia"/>
                <w:sz w:val="24"/>
                <w:szCs w:val="24"/>
              </w:rPr>
              <w:t>、</w:t>
            </w:r>
            <w:r w:rsidRPr="00CC7D72">
              <w:rPr>
                <w:rFonts w:ascii="宋体" w:eastAsia="宋体" w:hAnsi="宋体" w:hint="eastAsia"/>
                <w:sz w:val="24"/>
                <w:szCs w:val="24"/>
              </w:rPr>
              <w:t>洞道干燥实验</w:t>
            </w:r>
          </w:p>
          <w:p w14:paraId="3524979C" w14:textId="77777777" w:rsidR="00ED2DE6" w:rsidRPr="00CC7D72" w:rsidRDefault="00BF783D" w:rsidP="00CC7D72">
            <w:pPr>
              <w:rPr>
                <w:rFonts w:ascii="宋体" w:eastAsia="宋体" w:hAnsi="宋体" w:cs="Times New Roman"/>
                <w:bCs/>
                <w:sz w:val="24"/>
                <w:szCs w:val="24"/>
              </w:rPr>
            </w:pP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精馏塔的操作与塔效率的测定</w:t>
            </w:r>
            <w:r w:rsidRPr="00CC7D72">
              <w:rPr>
                <w:rFonts w:ascii="宋体" w:eastAsia="宋体" w:hAnsi="宋体" w:cs="Times New Roman" w:hint="eastAsia"/>
                <w:sz w:val="24"/>
                <w:szCs w:val="24"/>
              </w:rPr>
              <w:t>、</w:t>
            </w:r>
            <w:r w:rsidRPr="00CC7D72">
              <w:rPr>
                <w:rFonts w:ascii="宋体" w:eastAsia="宋体" w:hAnsi="宋体" w:hint="eastAsia"/>
                <w:sz w:val="24"/>
                <w:szCs w:val="24"/>
              </w:rPr>
              <w:t>吸收与解吸实验</w:t>
            </w:r>
            <w:r w:rsidRPr="00CC7D72">
              <w:rPr>
                <w:rFonts w:ascii="宋体" w:eastAsia="宋体" w:hAnsi="宋体" w:cs="Times New Roman" w:hint="eastAsia"/>
                <w:sz w:val="24"/>
                <w:szCs w:val="24"/>
              </w:rPr>
              <w:t>雷诺实验</w:t>
            </w:r>
            <w:r w:rsidRPr="00CC7D72">
              <w:rPr>
                <w:rFonts w:ascii="宋体" w:eastAsia="宋体" w:hAnsi="宋体" w:cs="Times New Roman" w:hint="eastAsia"/>
                <w:sz w:val="24"/>
                <w:szCs w:val="24"/>
              </w:rPr>
              <w:t>、</w:t>
            </w:r>
            <w:r w:rsidRPr="00CC7D72">
              <w:rPr>
                <w:rFonts w:ascii="宋体" w:eastAsia="宋体" w:hAnsi="宋体" w:cs="Times New Roman" w:hint="eastAsia"/>
                <w:bCs/>
                <w:sz w:val="24"/>
                <w:szCs w:val="24"/>
              </w:rPr>
              <w:t>流线</w:t>
            </w:r>
            <w:r w:rsidRPr="00CC7D72">
              <w:rPr>
                <w:rFonts w:ascii="宋体" w:eastAsia="宋体" w:hAnsi="宋体" w:hint="eastAsia"/>
                <w:bCs/>
                <w:sz w:val="24"/>
                <w:szCs w:val="24"/>
              </w:rPr>
              <w:t>演示</w:t>
            </w:r>
            <w:r w:rsidRPr="00CC7D72">
              <w:rPr>
                <w:rFonts w:ascii="宋体" w:eastAsia="宋体" w:hAnsi="宋体" w:cs="Times New Roman" w:hint="eastAsia"/>
                <w:bCs/>
                <w:sz w:val="24"/>
                <w:szCs w:val="24"/>
              </w:rPr>
              <w:t>实验</w:t>
            </w:r>
            <w:r w:rsidRPr="00CC7D72">
              <w:rPr>
                <w:rFonts w:ascii="宋体" w:eastAsia="宋体" w:hAnsi="宋体" w:cs="Times New Roman" w:hint="eastAsia"/>
                <w:bCs/>
                <w:sz w:val="24"/>
                <w:szCs w:val="24"/>
              </w:rPr>
              <w:t>、</w:t>
            </w:r>
          </w:p>
          <w:p w14:paraId="57D91C54" w14:textId="77777777" w:rsidR="00ED2DE6" w:rsidRPr="00CC7D72" w:rsidRDefault="00BF783D" w:rsidP="00CC7D72">
            <w:pPr>
              <w:rPr>
                <w:rFonts w:ascii="宋体" w:eastAsia="宋体" w:hAnsi="宋体"/>
                <w:bCs/>
                <w:sz w:val="24"/>
                <w:szCs w:val="24"/>
              </w:rPr>
            </w:pPr>
            <w:r w:rsidRPr="00CC7D72">
              <w:rPr>
                <w:rFonts w:ascii="宋体" w:eastAsia="宋体" w:hAnsi="宋体" w:hint="eastAsia"/>
                <w:bCs/>
                <w:sz w:val="24"/>
                <w:szCs w:val="24"/>
              </w:rPr>
              <w:t>化工管件名称</w:t>
            </w:r>
            <w:r w:rsidRPr="00CC7D72">
              <w:rPr>
                <w:rFonts w:ascii="宋体" w:eastAsia="宋体" w:hAnsi="宋体" w:hint="eastAsia"/>
                <w:bCs/>
                <w:sz w:val="24"/>
                <w:szCs w:val="24"/>
              </w:rPr>
              <w:t>、</w:t>
            </w:r>
            <w:r w:rsidRPr="00CC7D72">
              <w:rPr>
                <w:rFonts w:ascii="宋体" w:eastAsia="宋体" w:hAnsi="宋体" w:cs="Times New Roman" w:hint="eastAsia"/>
                <w:bCs/>
                <w:sz w:val="24"/>
                <w:szCs w:val="24"/>
              </w:rPr>
              <w:t>气流输送与旋风分离器</w:t>
            </w:r>
            <w:r w:rsidRPr="00CC7D72">
              <w:rPr>
                <w:rFonts w:ascii="宋体" w:eastAsia="宋体" w:hAnsi="宋体" w:cs="Times New Roman" w:hint="eastAsia"/>
                <w:bCs/>
                <w:sz w:val="24"/>
                <w:szCs w:val="24"/>
              </w:rPr>
              <w:t>、</w:t>
            </w:r>
            <w:r w:rsidRPr="00CC7D72">
              <w:rPr>
                <w:rFonts w:ascii="宋体" w:eastAsia="宋体" w:hAnsi="宋体" w:hint="eastAsia"/>
                <w:bCs/>
                <w:sz w:val="24"/>
                <w:szCs w:val="24"/>
              </w:rPr>
              <w:t>离心泵性能的测定</w:t>
            </w:r>
            <w:r w:rsidRPr="00CC7D72">
              <w:rPr>
                <w:rFonts w:ascii="宋体" w:eastAsia="宋体" w:hAnsi="宋体" w:hint="eastAsia"/>
                <w:bCs/>
                <w:sz w:val="24"/>
                <w:szCs w:val="24"/>
              </w:rPr>
              <w:t>。</w:t>
            </w:r>
          </w:p>
          <w:p w14:paraId="3F20A87E" w14:textId="77777777" w:rsidR="00ED2DE6" w:rsidRPr="00CC7D72" w:rsidRDefault="00BF783D" w:rsidP="00CC7D72">
            <w:pPr>
              <w:ind w:firstLineChars="200" w:firstLine="480"/>
              <w:rPr>
                <w:rFonts w:ascii="宋体" w:eastAsia="宋体" w:hAnsi="宋体" w:cs="Times New Roman"/>
                <w:sz w:val="24"/>
                <w:szCs w:val="24"/>
              </w:rPr>
            </w:pPr>
            <w:r w:rsidRPr="00CC7D72">
              <w:rPr>
                <w:rFonts w:ascii="宋体" w:eastAsia="宋体" w:hAnsi="宋体" w:hint="eastAsia"/>
                <w:bCs/>
                <w:sz w:val="24"/>
                <w:szCs w:val="24"/>
              </w:rPr>
              <w:t>实训内容：</w:t>
            </w:r>
            <w:r w:rsidRPr="00CC7D72">
              <w:rPr>
                <w:rFonts w:ascii="宋体" w:eastAsia="宋体" w:hAnsi="宋体" w:cs="Times New Roman" w:hint="eastAsia"/>
                <w:sz w:val="24"/>
                <w:szCs w:val="24"/>
              </w:rPr>
              <w:t>流体流动与输送</w:t>
            </w:r>
            <w:r w:rsidRPr="00CC7D72">
              <w:rPr>
                <w:rFonts w:ascii="宋体" w:eastAsia="宋体" w:hAnsi="宋体" w:cs="Times New Roman" w:hint="eastAsia"/>
                <w:sz w:val="24"/>
                <w:szCs w:val="24"/>
              </w:rPr>
              <w:t>、</w:t>
            </w:r>
            <w:r w:rsidRPr="00CC7D72">
              <w:rPr>
                <w:rFonts w:ascii="宋体" w:eastAsia="宋体" w:hAnsi="宋体" w:cs="Times New Roman" w:hint="eastAsia"/>
                <w:sz w:val="24"/>
                <w:szCs w:val="24"/>
              </w:rPr>
              <w:t>流化床干燥器</w:t>
            </w:r>
            <w:r w:rsidRPr="00CC7D72">
              <w:rPr>
                <w:rFonts w:ascii="宋体" w:eastAsia="宋体" w:hAnsi="宋体" w:cs="Times New Roman" w:hint="eastAsia"/>
                <w:sz w:val="24"/>
                <w:szCs w:val="24"/>
              </w:rPr>
              <w:t>、</w:t>
            </w:r>
            <w:r w:rsidRPr="00CC7D72">
              <w:rPr>
                <w:rFonts w:ascii="宋体" w:eastAsia="宋体" w:hAnsi="宋体" w:hint="eastAsia"/>
                <w:sz w:val="24"/>
                <w:szCs w:val="24"/>
              </w:rPr>
              <w:t>传热实训</w:t>
            </w:r>
            <w:r w:rsidRPr="00CC7D72">
              <w:rPr>
                <w:rFonts w:ascii="宋体" w:eastAsia="宋体" w:hAnsi="宋体" w:hint="eastAsia"/>
                <w:sz w:val="24"/>
                <w:szCs w:val="24"/>
              </w:rPr>
              <w:t>、</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蒸发实训</w:t>
            </w:r>
            <w:r w:rsidRPr="00CC7D72">
              <w:rPr>
                <w:rFonts w:ascii="宋体" w:eastAsia="宋体" w:hAnsi="宋体" w:hint="eastAsia"/>
                <w:sz w:val="24"/>
                <w:szCs w:val="24"/>
              </w:rPr>
              <w:t>、</w:t>
            </w:r>
            <w:r w:rsidRPr="00CC7D72">
              <w:rPr>
                <w:rFonts w:ascii="宋体" w:eastAsia="宋体" w:hAnsi="宋体" w:hint="eastAsia"/>
                <w:sz w:val="24"/>
                <w:szCs w:val="24"/>
              </w:rPr>
              <w:t>吸收与解吸实训</w:t>
            </w:r>
            <w:r w:rsidRPr="00CC7D72">
              <w:rPr>
                <w:rFonts w:ascii="宋体" w:eastAsia="宋体" w:hAnsi="宋体" w:hint="eastAsia"/>
                <w:sz w:val="24"/>
                <w:szCs w:val="24"/>
              </w:rPr>
              <w:t>、</w:t>
            </w:r>
            <w:r w:rsidRPr="00CC7D72">
              <w:rPr>
                <w:rFonts w:ascii="宋体" w:eastAsia="宋体" w:hAnsi="宋体" w:hint="eastAsia"/>
                <w:sz w:val="24"/>
                <w:szCs w:val="24"/>
              </w:rPr>
              <w:t>精馏实训</w:t>
            </w:r>
            <w:r w:rsidRPr="00CC7D72">
              <w:rPr>
                <w:rFonts w:ascii="宋体" w:eastAsia="宋体" w:hAnsi="宋体" w:hint="eastAsia"/>
                <w:sz w:val="24"/>
                <w:szCs w:val="24"/>
              </w:rPr>
              <w:t>、</w:t>
            </w:r>
            <w:r w:rsidRPr="00CC7D72">
              <w:rPr>
                <w:rFonts w:ascii="宋体" w:eastAsia="宋体" w:hAnsi="宋体" w:hint="eastAsia"/>
                <w:sz w:val="24"/>
                <w:szCs w:val="24"/>
              </w:rPr>
              <w:t>虚拟仿真实训</w:t>
            </w:r>
          </w:p>
        </w:tc>
        <w:tc>
          <w:tcPr>
            <w:tcW w:w="438" w:type="pct"/>
            <w:vAlign w:val="center"/>
          </w:tcPr>
          <w:p w14:paraId="62ECCBC7"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160</w:t>
            </w:r>
          </w:p>
        </w:tc>
      </w:tr>
      <w:tr w:rsidR="00ED2DE6" w:rsidRPr="00CC7D72" w14:paraId="3C6A63E3" w14:textId="77777777" w:rsidTr="00CC7D72">
        <w:tc>
          <w:tcPr>
            <w:tcW w:w="478" w:type="pct"/>
            <w:vAlign w:val="center"/>
          </w:tcPr>
          <w:p w14:paraId="4543223A"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3</w:t>
            </w:r>
            <w:r w:rsidRPr="00CC7D72">
              <w:rPr>
                <w:rFonts w:ascii="宋体" w:eastAsia="宋体" w:hAnsi="宋体" w:hint="eastAsia"/>
                <w:bCs/>
                <w:sz w:val="24"/>
              </w:rPr>
              <w:t>、</w:t>
            </w:r>
          </w:p>
        </w:tc>
        <w:tc>
          <w:tcPr>
            <w:tcW w:w="668" w:type="pct"/>
            <w:vAlign w:val="center"/>
          </w:tcPr>
          <w:p w14:paraId="3B84DBC5"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化工分析实验</w:t>
            </w:r>
          </w:p>
        </w:tc>
        <w:tc>
          <w:tcPr>
            <w:tcW w:w="3416" w:type="pct"/>
            <w:vAlign w:val="center"/>
          </w:tcPr>
          <w:p w14:paraId="72EFE017" w14:textId="77777777" w:rsidR="00ED2DE6" w:rsidRPr="00CC7D72" w:rsidRDefault="00BF783D" w:rsidP="00CC7D72">
            <w:pPr>
              <w:ind w:firstLineChars="200" w:firstLine="480"/>
              <w:rPr>
                <w:rFonts w:ascii="宋体" w:eastAsia="宋体" w:hAnsi="宋体" w:cs="宋体"/>
                <w:sz w:val="24"/>
              </w:rPr>
            </w:pPr>
            <w:r w:rsidRPr="00CC7D72">
              <w:rPr>
                <w:rFonts w:ascii="宋体" w:eastAsia="宋体" w:hAnsi="宋体" w:cs="宋体" w:hint="eastAsia"/>
                <w:sz w:val="24"/>
              </w:rPr>
              <w:t>通过实验加深对分析方法的原理及其有关理论的理解，并能灵活运用所学理论知识指导实验操作；学习并掌握分析化学实验的基本知识，基本技术操作和典型的分析测定方法；树立“量”的概念，运用误差理论和分析化学理论知识，找出严重影响分析结果的关键环节，在实验中做到心中有数。学会正确合理的选择实验条件和实验仪器，正确处理实验数据，以保证试验结果准确可靠。使学生初步具有解决分析化学实际问题的能力，</w:t>
            </w:r>
          </w:p>
          <w:p w14:paraId="7774D627" w14:textId="77777777" w:rsidR="00ED2DE6" w:rsidRPr="00CC7D72" w:rsidRDefault="00BF783D" w:rsidP="00CC7D72">
            <w:pPr>
              <w:adjustRightInd w:val="0"/>
              <w:snapToGrid w:val="0"/>
              <w:rPr>
                <w:rFonts w:ascii="宋体" w:eastAsia="宋体" w:hAnsi="宋体" w:cs="宋体"/>
                <w:kern w:val="0"/>
                <w:sz w:val="24"/>
                <w:szCs w:val="24"/>
              </w:rPr>
            </w:pPr>
            <w:r w:rsidRPr="00CC7D72">
              <w:rPr>
                <w:rFonts w:ascii="宋体" w:eastAsia="宋体" w:hAnsi="宋体" w:cs="宋体" w:hint="eastAsia"/>
                <w:bCs/>
                <w:kern w:val="0"/>
                <w:sz w:val="24"/>
                <w:szCs w:val="24"/>
              </w:rPr>
              <w:t>实验内容：</w:t>
            </w:r>
            <w:r w:rsidRPr="00CC7D72">
              <w:rPr>
                <w:rFonts w:ascii="宋体" w:eastAsia="宋体" w:hAnsi="宋体" w:cs="宋体" w:hint="eastAsia"/>
                <w:bCs/>
                <w:kern w:val="0"/>
                <w:sz w:val="24"/>
                <w:szCs w:val="24"/>
              </w:rPr>
              <w:t>分析天平的称量练习</w:t>
            </w:r>
            <w:r w:rsidRPr="00CC7D72">
              <w:rPr>
                <w:rFonts w:ascii="宋体" w:eastAsia="宋体" w:hAnsi="宋体" w:cs="宋体" w:hint="eastAsia"/>
                <w:bCs/>
                <w:kern w:val="0"/>
                <w:sz w:val="24"/>
                <w:szCs w:val="24"/>
              </w:rPr>
              <w:t>、</w:t>
            </w:r>
            <w:r w:rsidRPr="00CC7D72">
              <w:rPr>
                <w:rFonts w:ascii="宋体" w:eastAsia="宋体" w:hAnsi="宋体" w:cs="宋体" w:hint="eastAsia"/>
                <w:kern w:val="0"/>
                <w:sz w:val="24"/>
                <w:szCs w:val="24"/>
              </w:rPr>
              <w:t xml:space="preserve"> </w:t>
            </w:r>
            <w:r w:rsidRPr="00CC7D72">
              <w:rPr>
                <w:rFonts w:ascii="宋体" w:eastAsia="宋体" w:hAnsi="宋体" w:cs="宋体" w:hint="eastAsia"/>
                <w:sz w:val="24"/>
                <w:szCs w:val="24"/>
              </w:rPr>
              <w:t>滴定分析仪器及操作技术</w:t>
            </w:r>
            <w:r w:rsidRPr="00CC7D72">
              <w:rPr>
                <w:rFonts w:ascii="宋体" w:eastAsia="宋体" w:hAnsi="宋体" w:cs="宋体" w:hint="eastAsia"/>
                <w:sz w:val="24"/>
                <w:szCs w:val="24"/>
              </w:rPr>
              <w:t>、</w:t>
            </w:r>
            <w:r w:rsidRPr="00CC7D72">
              <w:rPr>
                <w:rFonts w:ascii="宋体" w:eastAsia="宋体" w:hAnsi="宋体" w:cs="宋体" w:hint="eastAsia"/>
                <w:sz w:val="24"/>
                <w:szCs w:val="24"/>
              </w:rPr>
              <w:t>氢氧化钠标准溶液的配制</w:t>
            </w:r>
            <w:r w:rsidRPr="00CC7D72">
              <w:rPr>
                <w:rFonts w:ascii="宋体" w:eastAsia="宋体" w:hAnsi="宋体" w:cs="宋体" w:hint="eastAsia"/>
                <w:sz w:val="24"/>
                <w:szCs w:val="24"/>
              </w:rPr>
              <w:t>、</w:t>
            </w:r>
            <w:r w:rsidRPr="00CC7D72">
              <w:rPr>
                <w:rFonts w:ascii="宋体" w:eastAsia="宋体" w:hAnsi="宋体" w:cs="宋体" w:hint="eastAsia"/>
                <w:sz w:val="24"/>
                <w:szCs w:val="24"/>
              </w:rPr>
              <w:t>乙酸溶液含量的分析</w:t>
            </w:r>
            <w:r w:rsidRPr="00CC7D72">
              <w:rPr>
                <w:rFonts w:ascii="宋体" w:eastAsia="宋体" w:hAnsi="宋体" w:cs="宋体" w:hint="eastAsia"/>
                <w:sz w:val="24"/>
                <w:szCs w:val="24"/>
              </w:rPr>
              <w:t>、</w:t>
            </w:r>
          </w:p>
          <w:p w14:paraId="5848837D" w14:textId="77777777" w:rsidR="00ED2DE6" w:rsidRPr="00CC7D72" w:rsidRDefault="00BF783D" w:rsidP="00CC7D72">
            <w:pPr>
              <w:adjustRightInd w:val="0"/>
              <w:snapToGrid w:val="0"/>
              <w:rPr>
                <w:rFonts w:ascii="宋体" w:eastAsia="宋体" w:hAnsi="宋体"/>
                <w:bCs/>
                <w:sz w:val="24"/>
              </w:rPr>
            </w:pPr>
            <w:r w:rsidRPr="00CC7D72">
              <w:rPr>
                <w:rFonts w:ascii="宋体" w:eastAsia="宋体" w:hAnsi="宋体" w:cs="宋体" w:hint="eastAsia"/>
                <w:sz w:val="24"/>
                <w:szCs w:val="24"/>
              </w:rPr>
              <w:t>盐酸标准滴定溶液的制备</w:t>
            </w:r>
            <w:r w:rsidRPr="00CC7D72">
              <w:rPr>
                <w:rFonts w:ascii="宋体" w:eastAsia="宋体" w:hAnsi="宋体" w:cs="宋体" w:hint="eastAsia"/>
                <w:sz w:val="24"/>
                <w:szCs w:val="24"/>
              </w:rPr>
              <w:t>、</w:t>
            </w:r>
            <w:r w:rsidRPr="00CC7D72">
              <w:rPr>
                <w:rFonts w:ascii="宋体" w:eastAsia="宋体" w:hAnsi="宋体" w:cs="宋体" w:hint="eastAsia"/>
                <w:sz w:val="24"/>
                <w:szCs w:val="24"/>
              </w:rPr>
              <w:t>烧碱中</w:t>
            </w:r>
            <w:r w:rsidRPr="00CC7D72">
              <w:rPr>
                <w:rFonts w:ascii="宋体" w:eastAsia="宋体" w:hAnsi="宋体" w:cs="宋体" w:hint="eastAsia"/>
                <w:sz w:val="24"/>
                <w:szCs w:val="24"/>
              </w:rPr>
              <w:t>NaOH</w:t>
            </w:r>
            <w:r w:rsidRPr="00CC7D72">
              <w:rPr>
                <w:rFonts w:ascii="宋体" w:eastAsia="宋体" w:hAnsi="宋体" w:cs="宋体" w:hint="eastAsia"/>
                <w:sz w:val="24"/>
                <w:szCs w:val="24"/>
              </w:rPr>
              <w:t>与</w:t>
            </w:r>
            <w:r w:rsidRPr="00CC7D72">
              <w:rPr>
                <w:rFonts w:ascii="宋体" w:eastAsia="宋体" w:hAnsi="宋体" w:cs="宋体" w:hint="eastAsia"/>
                <w:sz w:val="24"/>
                <w:szCs w:val="24"/>
              </w:rPr>
              <w:t>Na</w:t>
            </w:r>
            <w:r w:rsidRPr="00CC7D72">
              <w:rPr>
                <w:rFonts w:ascii="宋体" w:eastAsia="宋体" w:hAnsi="宋体" w:cs="宋体" w:hint="eastAsia"/>
                <w:sz w:val="24"/>
                <w:szCs w:val="24"/>
                <w:vertAlign w:val="subscript"/>
              </w:rPr>
              <w:t>2</w:t>
            </w:r>
            <w:r w:rsidRPr="00CC7D72">
              <w:rPr>
                <w:rFonts w:ascii="宋体" w:eastAsia="宋体" w:hAnsi="宋体" w:cs="宋体" w:hint="eastAsia"/>
                <w:sz w:val="24"/>
                <w:szCs w:val="24"/>
              </w:rPr>
              <w:t>CO</w:t>
            </w:r>
            <w:r w:rsidRPr="00CC7D72">
              <w:rPr>
                <w:rFonts w:ascii="宋体" w:eastAsia="宋体" w:hAnsi="宋体" w:cs="宋体" w:hint="eastAsia"/>
                <w:sz w:val="24"/>
                <w:szCs w:val="24"/>
                <w:vertAlign w:val="subscript"/>
              </w:rPr>
              <w:t>3</w:t>
            </w:r>
            <w:r w:rsidRPr="00CC7D72">
              <w:rPr>
                <w:rFonts w:ascii="宋体" w:eastAsia="宋体" w:hAnsi="宋体" w:cs="宋体" w:hint="eastAsia"/>
                <w:sz w:val="24"/>
                <w:szCs w:val="24"/>
              </w:rPr>
              <w:t>含量的分析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铵盐纯度的测定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工业甲醛溶液含量的分析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氨水中氨含量的分析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EDTA</w:t>
            </w:r>
            <w:r w:rsidRPr="00CC7D72">
              <w:rPr>
                <w:rFonts w:ascii="宋体" w:eastAsia="宋体" w:hAnsi="宋体" w:cs="宋体" w:hint="eastAsia"/>
                <w:sz w:val="24"/>
                <w:szCs w:val="24"/>
              </w:rPr>
              <w:t>标准溶液的制备</w:t>
            </w:r>
            <w:r w:rsidRPr="00CC7D72">
              <w:rPr>
                <w:rFonts w:ascii="宋体" w:eastAsia="宋体" w:hAnsi="宋体" w:cs="宋体" w:hint="eastAsia"/>
                <w:sz w:val="24"/>
                <w:szCs w:val="24"/>
              </w:rPr>
              <w:t>、</w:t>
            </w:r>
            <w:r w:rsidRPr="00CC7D72">
              <w:rPr>
                <w:rFonts w:ascii="宋体" w:eastAsia="宋体" w:hAnsi="宋体" w:cs="宋体" w:hint="eastAsia"/>
                <w:sz w:val="24"/>
                <w:szCs w:val="24"/>
              </w:rPr>
              <w:t>工业用水硬度的测定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混合液中铁、铝含量的测定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高锰酸钾标准溶液的制备</w:t>
            </w:r>
            <w:r w:rsidRPr="00CC7D72">
              <w:rPr>
                <w:rFonts w:ascii="宋体" w:eastAsia="宋体" w:hAnsi="宋体" w:cs="宋体" w:hint="eastAsia"/>
                <w:sz w:val="24"/>
                <w:szCs w:val="24"/>
              </w:rPr>
              <w:t>、</w:t>
            </w:r>
            <w:r w:rsidRPr="00CC7D72">
              <w:rPr>
                <w:rFonts w:ascii="宋体" w:eastAsia="宋体" w:hAnsi="宋体" w:cs="宋体" w:hint="eastAsia"/>
                <w:sz w:val="24"/>
                <w:szCs w:val="24"/>
              </w:rPr>
              <w:t>过氧化氢含量的分析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硫代硫酸钠标准溶液的制备</w:t>
            </w:r>
            <w:r w:rsidRPr="00CC7D72">
              <w:rPr>
                <w:rFonts w:ascii="宋体" w:eastAsia="宋体" w:hAnsi="宋体" w:cs="宋体" w:hint="eastAsia"/>
                <w:sz w:val="24"/>
                <w:szCs w:val="24"/>
              </w:rPr>
              <w:t>、</w:t>
            </w:r>
            <w:r w:rsidRPr="00CC7D72">
              <w:rPr>
                <w:rFonts w:ascii="宋体" w:eastAsia="宋体" w:hAnsi="宋体" w:cs="宋体" w:hint="eastAsia"/>
                <w:sz w:val="24"/>
                <w:szCs w:val="24"/>
              </w:rPr>
              <w:t>硫酸铜含量分析</w:t>
            </w:r>
            <w:r w:rsidRPr="00CC7D72">
              <w:rPr>
                <w:rFonts w:ascii="宋体" w:eastAsia="宋体" w:hAnsi="宋体" w:cs="宋体" w:hint="eastAsia"/>
                <w:sz w:val="24"/>
                <w:szCs w:val="24"/>
              </w:rPr>
              <w:t>、</w:t>
            </w:r>
            <w:r w:rsidRPr="00CC7D72">
              <w:rPr>
                <w:rFonts w:ascii="宋体" w:eastAsia="宋体" w:hAnsi="宋体" w:cs="宋体" w:hint="eastAsia"/>
                <w:sz w:val="24"/>
                <w:szCs w:val="24"/>
              </w:rPr>
              <w:t>聚合硫酸铁中全铁的测定</w:t>
            </w:r>
            <w:r w:rsidRPr="00CC7D72">
              <w:rPr>
                <w:rFonts w:ascii="宋体" w:eastAsia="宋体" w:hAnsi="宋体" w:cs="宋体" w:hint="eastAsia"/>
                <w:sz w:val="24"/>
                <w:szCs w:val="24"/>
              </w:rPr>
              <w:t>、</w:t>
            </w:r>
            <w:r w:rsidRPr="00CC7D72">
              <w:rPr>
                <w:rFonts w:ascii="宋体" w:eastAsia="宋体" w:hAnsi="宋体" w:cs="宋体" w:hint="eastAsia"/>
                <w:kern w:val="0"/>
                <w:sz w:val="24"/>
                <w:szCs w:val="24"/>
              </w:rPr>
              <w:t>卡尔费休法测定化工产品中微量水</w:t>
            </w:r>
            <w:r w:rsidRPr="00CC7D72">
              <w:rPr>
                <w:rFonts w:ascii="宋体" w:eastAsia="宋体" w:hAnsi="宋体" w:cs="宋体" w:hint="eastAsia"/>
                <w:kern w:val="0"/>
                <w:sz w:val="24"/>
                <w:szCs w:val="24"/>
              </w:rPr>
              <w:t>、</w:t>
            </w:r>
            <w:r w:rsidRPr="00CC7D72">
              <w:rPr>
                <w:rFonts w:ascii="宋体" w:eastAsia="宋体" w:hAnsi="宋体" w:cs="宋体" w:hint="eastAsia"/>
                <w:sz w:val="24"/>
                <w:szCs w:val="24"/>
              </w:rPr>
              <w:t>硝酸银标准溶液的制备和水中氯化物的测定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硫酸钠含量的分析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电位法测定水中</w:t>
            </w:r>
            <w:r w:rsidRPr="00CC7D72">
              <w:rPr>
                <w:rFonts w:ascii="宋体" w:eastAsia="宋体" w:hAnsi="宋体" w:cs="宋体" w:hint="eastAsia"/>
                <w:sz w:val="24"/>
                <w:szCs w:val="24"/>
              </w:rPr>
              <w:t>pH</w:t>
            </w:r>
            <w:r w:rsidRPr="00CC7D72">
              <w:rPr>
                <w:rFonts w:ascii="宋体" w:eastAsia="宋体" w:hAnsi="宋体" w:cs="宋体" w:hint="eastAsia"/>
                <w:sz w:val="24"/>
                <w:szCs w:val="24"/>
              </w:rPr>
              <w:t>、</w:t>
            </w:r>
            <w:r w:rsidRPr="00CC7D72">
              <w:rPr>
                <w:rFonts w:ascii="宋体" w:eastAsia="宋体" w:hAnsi="宋体" w:cs="宋体" w:hint="eastAsia"/>
                <w:sz w:val="24"/>
                <w:szCs w:val="24"/>
              </w:rPr>
              <w:t>纯碱中少量氯化物的测定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电导法检测水的纯度</w:t>
            </w:r>
            <w:r w:rsidRPr="00CC7D72">
              <w:rPr>
                <w:rFonts w:ascii="宋体" w:eastAsia="宋体" w:hAnsi="宋体" w:cs="宋体" w:hint="eastAsia"/>
                <w:sz w:val="24"/>
                <w:szCs w:val="24"/>
              </w:rPr>
              <w:t>、</w:t>
            </w:r>
            <w:r w:rsidRPr="00CC7D72">
              <w:rPr>
                <w:rFonts w:ascii="宋体" w:eastAsia="宋体" w:hAnsi="宋体" w:cs="宋体" w:hint="eastAsia"/>
                <w:sz w:val="24"/>
                <w:szCs w:val="24"/>
              </w:rPr>
              <w:t>液态化工产品色度的测定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纯碱中微量铁的测定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工业乙二醇中微量醛的测定</w:t>
            </w:r>
            <w:r w:rsidRPr="00CC7D72">
              <w:rPr>
                <w:rFonts w:ascii="宋体" w:eastAsia="宋体" w:hAnsi="宋体" w:cs="宋体" w:hint="eastAsia"/>
                <w:sz w:val="24"/>
                <w:szCs w:val="24"/>
              </w:rPr>
              <w:t>、</w:t>
            </w:r>
            <w:r w:rsidRPr="00CC7D72">
              <w:rPr>
                <w:rFonts w:ascii="宋体" w:eastAsia="宋体" w:hAnsi="宋体" w:cs="宋体" w:hint="eastAsia"/>
                <w:sz w:val="24"/>
                <w:szCs w:val="24"/>
              </w:rPr>
              <w:t>环己烷中微量苯的测定</w:t>
            </w:r>
            <w:r w:rsidRPr="00CC7D72">
              <w:rPr>
                <w:rFonts w:ascii="宋体" w:eastAsia="宋体" w:hAnsi="宋体" w:cs="宋体" w:hint="eastAsia"/>
                <w:sz w:val="24"/>
                <w:szCs w:val="24"/>
              </w:rPr>
              <w:t>、</w:t>
            </w:r>
            <w:r w:rsidRPr="00CC7D72">
              <w:rPr>
                <w:rFonts w:ascii="宋体" w:eastAsia="宋体" w:hAnsi="宋体" w:cs="宋体" w:hint="eastAsia"/>
                <w:kern w:val="0"/>
                <w:sz w:val="24"/>
                <w:szCs w:val="24"/>
              </w:rPr>
              <w:t xml:space="preserve"> </w:t>
            </w:r>
            <w:r w:rsidRPr="00CC7D72">
              <w:rPr>
                <w:rFonts w:ascii="宋体" w:eastAsia="宋体" w:hAnsi="宋体" w:cs="宋体" w:hint="eastAsia"/>
                <w:sz w:val="24"/>
                <w:szCs w:val="24"/>
              </w:rPr>
              <w:t>填充色谱柱的制备与安</w:t>
            </w:r>
            <w:r w:rsidRPr="00CC7D72">
              <w:rPr>
                <w:rFonts w:ascii="宋体" w:eastAsia="宋体" w:hAnsi="宋体" w:cs="宋体" w:hint="eastAsia"/>
                <w:kern w:val="0"/>
                <w:sz w:val="24"/>
                <w:szCs w:val="24"/>
              </w:rPr>
              <w:t xml:space="preserve"> C</w:t>
            </w:r>
            <w:r w:rsidRPr="00CC7D72">
              <w:rPr>
                <w:rFonts w:ascii="宋体" w:eastAsia="宋体" w:hAnsi="宋体" w:cs="宋体" w:hint="eastAsia"/>
                <w:kern w:val="0"/>
                <w:sz w:val="24"/>
                <w:szCs w:val="24"/>
                <w:vertAlign w:val="subscript"/>
              </w:rPr>
              <w:t>1</w:t>
            </w:r>
            <w:r w:rsidRPr="00CC7D72">
              <w:rPr>
                <w:rFonts w:ascii="宋体" w:eastAsia="宋体" w:hAnsi="宋体" w:cs="宋体" w:hint="eastAsia"/>
                <w:kern w:val="0"/>
                <w:sz w:val="24"/>
                <w:szCs w:val="24"/>
              </w:rPr>
              <w:t>-C</w:t>
            </w:r>
            <w:r w:rsidRPr="00CC7D72">
              <w:rPr>
                <w:rFonts w:ascii="宋体" w:eastAsia="宋体" w:hAnsi="宋体" w:cs="宋体" w:hint="eastAsia"/>
                <w:kern w:val="0"/>
                <w:sz w:val="24"/>
                <w:szCs w:val="24"/>
                <w:vertAlign w:val="subscript"/>
              </w:rPr>
              <w:t>3</w:t>
            </w:r>
            <w:r w:rsidRPr="00CC7D72">
              <w:rPr>
                <w:rFonts w:ascii="宋体" w:eastAsia="宋体" w:hAnsi="宋体" w:cs="宋体" w:hint="eastAsia"/>
                <w:kern w:val="0"/>
                <w:sz w:val="24"/>
                <w:szCs w:val="24"/>
              </w:rPr>
              <w:t>石油裂解气的分析</w:t>
            </w:r>
            <w:r w:rsidRPr="00CC7D72">
              <w:rPr>
                <w:rFonts w:ascii="宋体" w:eastAsia="宋体" w:hAnsi="宋体" w:cs="宋体" w:hint="eastAsia"/>
                <w:kern w:val="0"/>
                <w:sz w:val="24"/>
                <w:szCs w:val="24"/>
              </w:rPr>
              <w:t>、</w:t>
            </w:r>
            <w:r w:rsidRPr="00CC7D72">
              <w:rPr>
                <w:rFonts w:ascii="宋体" w:eastAsia="宋体" w:hAnsi="宋体" w:cs="宋体" w:hint="eastAsia"/>
                <w:kern w:val="0"/>
                <w:sz w:val="24"/>
                <w:szCs w:val="24"/>
              </w:rPr>
              <w:t>苯系混合物的分析</w:t>
            </w:r>
            <w:r w:rsidRPr="00CC7D72">
              <w:rPr>
                <w:rFonts w:ascii="宋体" w:eastAsia="宋体" w:hAnsi="宋体" w:cs="宋体" w:hint="eastAsia"/>
                <w:kern w:val="0"/>
                <w:sz w:val="24"/>
                <w:szCs w:val="24"/>
              </w:rPr>
              <w:t>、</w:t>
            </w:r>
            <w:r w:rsidRPr="00CC7D72">
              <w:rPr>
                <w:rFonts w:ascii="宋体" w:eastAsia="宋体" w:hAnsi="宋体" w:cs="宋体" w:hint="eastAsia"/>
                <w:sz w:val="24"/>
                <w:szCs w:val="24"/>
              </w:rPr>
              <w:t>乙醇中少量水分的分析</w:t>
            </w:r>
            <w:r w:rsidRPr="00CC7D72">
              <w:rPr>
                <w:rFonts w:ascii="宋体" w:eastAsia="宋体" w:hAnsi="宋体" w:cs="宋体" w:hint="eastAsia"/>
                <w:sz w:val="24"/>
                <w:szCs w:val="24"/>
              </w:rPr>
              <w:t>、</w:t>
            </w:r>
            <w:r w:rsidRPr="00CC7D72">
              <w:rPr>
                <w:rFonts w:ascii="宋体" w:eastAsia="宋体" w:hAnsi="宋体" w:cs="宋体" w:hint="eastAsia"/>
                <w:sz w:val="24"/>
                <w:szCs w:val="24"/>
              </w:rPr>
              <w:t>工业乙酸丁酯的分析</w:t>
            </w:r>
            <w:r w:rsidRPr="00CC7D72">
              <w:rPr>
                <w:rFonts w:ascii="宋体" w:eastAsia="宋体" w:hAnsi="宋体" w:cs="宋体" w:hint="eastAsia"/>
                <w:sz w:val="24"/>
                <w:szCs w:val="24"/>
              </w:rPr>
              <w:t>。</w:t>
            </w:r>
          </w:p>
        </w:tc>
        <w:tc>
          <w:tcPr>
            <w:tcW w:w="438" w:type="pct"/>
            <w:vAlign w:val="center"/>
          </w:tcPr>
          <w:p w14:paraId="70E92CD9" w14:textId="77777777" w:rsidR="00ED2DE6" w:rsidRPr="00CC7D72" w:rsidRDefault="00BF783D" w:rsidP="00CC7D72">
            <w:pPr>
              <w:jc w:val="center"/>
              <w:rPr>
                <w:rFonts w:ascii="宋体" w:eastAsia="宋体" w:hAnsi="宋体"/>
                <w:bCs/>
                <w:sz w:val="24"/>
              </w:rPr>
            </w:pPr>
            <w:r w:rsidRPr="00CC7D72">
              <w:rPr>
                <w:rFonts w:ascii="宋体" w:eastAsia="宋体" w:hAnsi="宋体" w:hint="eastAsia"/>
                <w:bCs/>
                <w:sz w:val="24"/>
              </w:rPr>
              <w:t>160</w:t>
            </w:r>
          </w:p>
        </w:tc>
      </w:tr>
    </w:tbl>
    <w:p w14:paraId="5886DA66" w14:textId="77777777" w:rsidR="00ED2DE6" w:rsidRPr="00CC7D72" w:rsidRDefault="00BF783D" w:rsidP="00CC7D72">
      <w:pPr>
        <w:spacing w:before="100" w:beforeAutospacing="1" w:after="100" w:afterAutospacing="1"/>
        <w:outlineLvl w:val="2"/>
        <w:rPr>
          <w:rFonts w:ascii="宋体" w:eastAsia="宋体" w:hAnsi="宋体"/>
          <w:bCs/>
          <w:sz w:val="24"/>
        </w:rPr>
      </w:pPr>
      <w:bookmarkStart w:id="46" w:name="_Toc5648"/>
      <w:bookmarkStart w:id="47" w:name="_Toc8841"/>
      <w:bookmarkStart w:id="48" w:name="_Toc25801"/>
      <w:bookmarkStart w:id="49" w:name="_Toc13759"/>
      <w:r w:rsidRPr="00CC7D72">
        <w:rPr>
          <w:rFonts w:ascii="宋体" w:eastAsia="宋体" w:hAnsi="宋体" w:hint="eastAsia"/>
          <w:bCs/>
          <w:sz w:val="24"/>
        </w:rPr>
        <w:lastRenderedPageBreak/>
        <w:t>3.</w:t>
      </w:r>
      <w:r w:rsidRPr="00CC7D72">
        <w:rPr>
          <w:rFonts w:ascii="宋体" w:eastAsia="宋体" w:hAnsi="宋体" w:hint="eastAsia"/>
          <w:bCs/>
          <w:sz w:val="24"/>
        </w:rPr>
        <w:t>专业选修课</w:t>
      </w:r>
      <w:bookmarkEnd w:id="46"/>
      <w:bookmarkEnd w:id="47"/>
      <w:bookmarkEnd w:id="48"/>
      <w:bookmarkEnd w:id="49"/>
    </w:p>
    <w:p w14:paraId="48755A37"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化工识图与制图</w:t>
      </w:r>
      <w:r w:rsidRPr="00CC7D72">
        <w:rPr>
          <w:rFonts w:ascii="宋体" w:eastAsia="宋体" w:hAnsi="宋体" w:hint="eastAsia"/>
          <w:sz w:val="24"/>
        </w:rPr>
        <w:t>、</w:t>
      </w:r>
      <w:r w:rsidRPr="00CC7D72">
        <w:rPr>
          <w:rFonts w:ascii="宋体" w:eastAsia="宋体" w:hAnsi="宋体" w:hint="eastAsia"/>
          <w:sz w:val="24"/>
        </w:rPr>
        <w:t>煤化学、煤化学工艺、其他</w:t>
      </w:r>
    </w:p>
    <w:p w14:paraId="5912BDAE" w14:textId="64AFFF41" w:rsidR="00ED2DE6" w:rsidRPr="00CC7D72" w:rsidRDefault="00BF783D" w:rsidP="00CC7D72">
      <w:pPr>
        <w:numPr>
          <w:ilvl w:val="0"/>
          <w:numId w:val="4"/>
        </w:numPr>
        <w:spacing w:before="100" w:beforeAutospacing="1" w:after="100" w:afterAutospacing="1"/>
        <w:rPr>
          <w:rFonts w:ascii="宋体" w:eastAsia="宋体" w:hAnsi="宋体"/>
          <w:sz w:val="24"/>
        </w:rPr>
      </w:pPr>
      <w:r w:rsidRPr="00CC7D72">
        <w:rPr>
          <w:rFonts w:ascii="宋体" w:eastAsia="宋体" w:hAnsi="宋体" w:hint="eastAsia"/>
          <w:sz w:val="24"/>
        </w:rPr>
        <w:t>综合实训</w:t>
      </w:r>
    </w:p>
    <w:p w14:paraId="3F03A3E9" w14:textId="77777777" w:rsidR="00ED2DE6" w:rsidRPr="00CC7D72" w:rsidRDefault="00BF783D" w:rsidP="00CC7D72">
      <w:pPr>
        <w:spacing w:before="100" w:beforeAutospacing="1" w:after="100" w:afterAutospacing="1"/>
        <w:ind w:firstLineChars="200" w:firstLine="480"/>
        <w:jc w:val="left"/>
        <w:rPr>
          <w:rFonts w:ascii="宋体" w:eastAsia="宋体" w:hAnsi="宋体"/>
          <w:sz w:val="24"/>
        </w:rPr>
      </w:pPr>
      <w:r w:rsidRPr="00CC7D72">
        <w:rPr>
          <w:rFonts w:ascii="宋体" w:eastAsia="宋体" w:hAnsi="宋体" w:hint="eastAsia"/>
          <w:sz w:val="24"/>
        </w:rPr>
        <w:t>综合实训是本专业必修的专业训练，包括</w:t>
      </w:r>
      <w:r w:rsidRPr="00CC7D72">
        <w:rPr>
          <w:rFonts w:ascii="宋体" w:eastAsia="宋体" w:hAnsi="宋体" w:hint="eastAsia"/>
          <w:sz w:val="24"/>
        </w:rPr>
        <w:t>普通化学实验</w:t>
      </w:r>
      <w:r w:rsidRPr="00CC7D72">
        <w:rPr>
          <w:rFonts w:ascii="宋体" w:eastAsia="宋体" w:hAnsi="宋体" w:hint="eastAsia"/>
          <w:sz w:val="24"/>
        </w:rPr>
        <w:t>、</w:t>
      </w:r>
      <w:r w:rsidRPr="00CC7D72">
        <w:rPr>
          <w:rFonts w:ascii="宋体" w:eastAsia="宋体" w:hAnsi="宋体" w:hint="eastAsia"/>
          <w:sz w:val="24"/>
        </w:rPr>
        <w:t>化工原理实验实训</w:t>
      </w:r>
      <w:r w:rsidRPr="00CC7D72">
        <w:rPr>
          <w:rFonts w:ascii="宋体" w:eastAsia="宋体" w:hAnsi="宋体" w:hint="eastAsia"/>
          <w:sz w:val="24"/>
        </w:rPr>
        <w:t>、</w:t>
      </w:r>
      <w:r w:rsidRPr="00CC7D72">
        <w:rPr>
          <w:rFonts w:ascii="宋体" w:eastAsia="宋体" w:hAnsi="宋体" w:hint="eastAsia"/>
          <w:sz w:val="24"/>
        </w:rPr>
        <w:t>化工分析实验</w:t>
      </w:r>
      <w:r w:rsidRPr="00CC7D72">
        <w:rPr>
          <w:rFonts w:ascii="宋体" w:eastAsia="宋体" w:hAnsi="宋体" w:hint="eastAsia"/>
          <w:sz w:val="24"/>
        </w:rPr>
        <w:t>。主要任务是通过系统知识的梳理和实践操作，</w:t>
      </w:r>
      <w:r w:rsidRPr="00CC7D72">
        <w:rPr>
          <w:rFonts w:ascii="宋体" w:eastAsia="宋体" w:hAnsi="宋体" w:cs="Times New Roman"/>
          <w:sz w:val="24"/>
          <w:szCs w:val="24"/>
        </w:rPr>
        <w:t>培养学生严谨的科学态度和</w:t>
      </w:r>
      <w:r w:rsidRPr="00CC7D72">
        <w:rPr>
          <w:rFonts w:ascii="宋体" w:eastAsia="宋体" w:hAnsi="宋体" w:cs="Times New Roman" w:hint="eastAsia"/>
          <w:sz w:val="24"/>
          <w:szCs w:val="24"/>
        </w:rPr>
        <w:t>工程观念</w:t>
      </w:r>
      <w:r w:rsidRPr="00CC7D72">
        <w:rPr>
          <w:rFonts w:ascii="宋体" w:eastAsia="宋体" w:hAnsi="宋体" w:cs="Times New Roman"/>
          <w:sz w:val="24"/>
          <w:szCs w:val="24"/>
        </w:rPr>
        <w:t>；培养学生分析问题和解决问题的能力；</w:t>
      </w:r>
      <w:r w:rsidRPr="00CC7D72">
        <w:rPr>
          <w:rFonts w:ascii="宋体" w:eastAsia="宋体" w:hAnsi="宋体" w:hint="eastAsia"/>
          <w:sz w:val="24"/>
        </w:rPr>
        <w:t>提高学生融会贯通、举一反三的能力，提升学生的逻辑思维能力和实际动手能力，进一步了解相应行业的职业规范工作，增强学生的专业认同感和职业意识，提高学生的职业素养与综合能力。</w:t>
      </w:r>
    </w:p>
    <w:p w14:paraId="09B40A79" w14:textId="7CE8D5BF" w:rsidR="00ED2DE6" w:rsidRPr="00CC7D72" w:rsidRDefault="00BF783D" w:rsidP="00CC7D72">
      <w:pPr>
        <w:spacing w:before="100" w:beforeAutospacing="1" w:after="100" w:afterAutospacing="1"/>
        <w:outlineLvl w:val="2"/>
        <w:rPr>
          <w:rFonts w:ascii="宋体" w:eastAsia="宋体" w:hAnsi="宋体"/>
          <w:bCs/>
          <w:sz w:val="24"/>
        </w:rPr>
      </w:pPr>
      <w:bookmarkStart w:id="50" w:name="_Toc7951"/>
      <w:bookmarkStart w:id="51" w:name="_Toc22072"/>
      <w:bookmarkStart w:id="52" w:name="_Toc3096"/>
      <w:bookmarkStart w:id="53" w:name="_Toc26526"/>
      <w:bookmarkStart w:id="54" w:name="_Toc11075"/>
      <w:r w:rsidRPr="00CC7D72">
        <w:rPr>
          <w:rFonts w:ascii="宋体" w:eastAsia="宋体" w:hAnsi="宋体" w:hint="eastAsia"/>
          <w:bCs/>
          <w:sz w:val="24"/>
        </w:rPr>
        <w:t>5.</w:t>
      </w:r>
      <w:r w:rsidRPr="00CC7D72">
        <w:rPr>
          <w:rFonts w:ascii="宋体" w:eastAsia="宋体" w:hAnsi="宋体" w:hint="eastAsia"/>
          <w:bCs/>
          <w:sz w:val="24"/>
        </w:rPr>
        <w:t>顶岗实习</w:t>
      </w:r>
      <w:bookmarkEnd w:id="50"/>
      <w:bookmarkEnd w:id="51"/>
      <w:bookmarkEnd w:id="52"/>
      <w:bookmarkEnd w:id="53"/>
      <w:bookmarkEnd w:id="54"/>
    </w:p>
    <w:p w14:paraId="5B027BDA" w14:textId="35C22764" w:rsidR="00ED2DE6" w:rsidRPr="00CC7D72" w:rsidRDefault="00BF783D" w:rsidP="00CC7D72">
      <w:pPr>
        <w:spacing w:before="100" w:beforeAutospacing="1" w:after="100" w:afterAutospacing="1"/>
        <w:ind w:firstLineChars="200" w:firstLine="480"/>
        <w:rPr>
          <w:rFonts w:ascii="宋体" w:eastAsia="宋体" w:hAnsi="宋体"/>
          <w:bCs/>
          <w:sz w:val="24"/>
        </w:rPr>
      </w:pPr>
      <w:r w:rsidRPr="00CC7D72">
        <w:rPr>
          <w:rFonts w:ascii="宋体" w:eastAsia="宋体" w:hAnsi="宋体"/>
          <w:bCs/>
          <w:sz w:val="24"/>
        </w:rPr>
        <w:t>顶岗实习是本专业学生职业技能和职业岗位工作能力培养的重要实践教学环节，通过顶岗实习，使学生更好地将理论与实践相结合，全面巩固、锻炼实践操作技能，为就业打下坚实基础。顶岗实习的主要任务是让学生熟悉</w:t>
      </w:r>
      <w:r w:rsidRPr="00CC7D72">
        <w:rPr>
          <w:rFonts w:ascii="宋体" w:eastAsia="宋体" w:hAnsi="宋体" w:hint="eastAsia"/>
          <w:bCs/>
          <w:sz w:val="24"/>
        </w:rPr>
        <w:t>化工行业</w:t>
      </w:r>
      <w:r w:rsidRPr="00CC7D72">
        <w:rPr>
          <w:rFonts w:ascii="宋体" w:eastAsia="宋体" w:hAnsi="宋体"/>
          <w:bCs/>
          <w:sz w:val="24"/>
        </w:rPr>
        <w:t>工作的性质和职责，进一步掌握</w:t>
      </w:r>
      <w:r w:rsidRPr="00CC7D72">
        <w:rPr>
          <w:rFonts w:ascii="宋体" w:eastAsia="宋体" w:hAnsi="宋体" w:hint="eastAsia"/>
          <w:bCs/>
          <w:sz w:val="24"/>
        </w:rPr>
        <w:t>化工涉及的</w:t>
      </w:r>
      <w:r w:rsidRPr="00CC7D72">
        <w:rPr>
          <w:rFonts w:ascii="宋体" w:eastAsia="宋体" w:hAnsi="宋体"/>
          <w:bCs/>
          <w:sz w:val="24"/>
        </w:rPr>
        <w:t>基本内容和特点</w:t>
      </w:r>
      <w:r w:rsidRPr="00CC7D72">
        <w:rPr>
          <w:rFonts w:ascii="宋体" w:eastAsia="宋体" w:hAnsi="宋体"/>
          <w:bCs/>
          <w:sz w:val="24"/>
        </w:rPr>
        <w:t>;</w:t>
      </w:r>
      <w:r w:rsidRPr="00CC7D72">
        <w:rPr>
          <w:rFonts w:ascii="宋体" w:eastAsia="宋体" w:hAnsi="宋体"/>
          <w:bCs/>
          <w:sz w:val="24"/>
        </w:rPr>
        <w:t>通过在企业实习的全部工作，培养学生对</w:t>
      </w:r>
      <w:r w:rsidRPr="00CC7D72">
        <w:rPr>
          <w:rFonts w:ascii="宋体" w:eastAsia="宋体" w:hAnsi="宋体" w:hint="eastAsia"/>
          <w:bCs/>
          <w:sz w:val="24"/>
        </w:rPr>
        <w:t>化工</w:t>
      </w:r>
      <w:r w:rsidRPr="00CC7D72">
        <w:rPr>
          <w:rFonts w:ascii="宋体" w:eastAsia="宋体" w:hAnsi="宋体"/>
          <w:bCs/>
          <w:sz w:val="24"/>
        </w:rPr>
        <w:t>知识的综合应用能力，吸取企业的优</w:t>
      </w:r>
      <w:r w:rsidRPr="00CC7D72">
        <w:rPr>
          <w:rFonts w:ascii="宋体" w:eastAsia="宋体" w:hAnsi="宋体"/>
          <w:bCs/>
          <w:sz w:val="24"/>
        </w:rPr>
        <w:t>良品质和敬业精神，增强适应岗位的能力。</w:t>
      </w:r>
    </w:p>
    <w:p w14:paraId="0956475F" w14:textId="11AC6119" w:rsidR="00ED2DE6" w:rsidRPr="00CC7D72" w:rsidRDefault="00BF783D" w:rsidP="00CC7D72">
      <w:pPr>
        <w:spacing w:before="100" w:beforeAutospacing="1" w:after="100" w:afterAutospacing="1"/>
        <w:rPr>
          <w:rFonts w:ascii="宋体" w:eastAsia="宋体" w:hAnsi="宋体"/>
          <w:sz w:val="24"/>
        </w:rPr>
      </w:pPr>
      <w:r w:rsidRPr="00CC7D72">
        <w:rPr>
          <w:rFonts w:ascii="宋体" w:eastAsia="宋体" w:hAnsi="宋体" w:hint="eastAsia"/>
          <w:sz w:val="24"/>
        </w:rPr>
        <w:t>6</w:t>
      </w:r>
      <w:r w:rsidRPr="00CC7D72">
        <w:rPr>
          <w:rFonts w:ascii="宋体" w:eastAsia="宋体" w:hAnsi="宋体" w:hint="eastAsia"/>
          <w:sz w:val="24"/>
        </w:rPr>
        <w:t>、课程结构图</w:t>
      </w:r>
    </w:p>
    <w:p w14:paraId="4DFCAD93" w14:textId="6AA7DC14" w:rsidR="00ED2DE6" w:rsidRPr="00CC7D72" w:rsidRDefault="00BF783D" w:rsidP="00CC7D72">
      <w:pPr>
        <w:spacing w:before="100" w:beforeAutospacing="1" w:after="100" w:afterAutospacing="1"/>
        <w:ind w:firstLine="480"/>
        <w:rPr>
          <w:rFonts w:ascii="宋体" w:eastAsia="宋体" w:hAnsi="宋体"/>
          <w:color w:val="000000"/>
          <w:sz w:val="24"/>
        </w:rPr>
      </w:pPr>
      <w:r w:rsidRPr="00CC7D72">
        <w:rPr>
          <w:rFonts w:ascii="宋体" w:eastAsia="宋体" w:hAnsi="宋体" w:cs="仿宋" w:hint="eastAsia"/>
          <w:color w:val="000000"/>
          <w:sz w:val="24"/>
        </w:rPr>
        <w:t>通过调研社会对于</w:t>
      </w:r>
      <w:r w:rsidRPr="00CC7D72">
        <w:rPr>
          <w:rFonts w:ascii="宋体" w:eastAsia="宋体" w:hAnsi="宋体" w:cs="仿宋" w:hint="eastAsia"/>
          <w:color w:val="000000"/>
          <w:sz w:val="24"/>
        </w:rPr>
        <w:t>化工</w:t>
      </w:r>
      <w:r w:rsidRPr="00CC7D72">
        <w:rPr>
          <w:rFonts w:ascii="宋体" w:eastAsia="宋体" w:hAnsi="宋体" w:cs="仿宋" w:hint="eastAsia"/>
          <w:color w:val="000000"/>
          <w:sz w:val="24"/>
        </w:rPr>
        <w:t>专业人才的需要，结合学生自身学情分析，针对</w:t>
      </w:r>
      <w:r w:rsidRPr="00CC7D72">
        <w:rPr>
          <w:rFonts w:ascii="宋体" w:eastAsia="宋体" w:hAnsi="宋体" w:cs="仿宋" w:hint="eastAsia"/>
          <w:color w:val="000000"/>
          <w:sz w:val="24"/>
        </w:rPr>
        <w:t>化工</w:t>
      </w:r>
      <w:r w:rsidRPr="00CC7D72">
        <w:rPr>
          <w:rFonts w:ascii="宋体" w:eastAsia="宋体" w:hAnsi="宋体" w:cs="仿宋" w:hint="eastAsia"/>
          <w:color w:val="000000"/>
          <w:sz w:val="24"/>
        </w:rPr>
        <w:t>专业毕业生从事的岗位（群），获得典型工作任务，对典型工作任务进行归纳，</w:t>
      </w:r>
      <w:r w:rsidRPr="00CC7D72">
        <w:rPr>
          <w:rFonts w:ascii="宋体" w:eastAsia="宋体" w:hAnsi="宋体" w:cs="仿宋" w:hint="eastAsia"/>
          <w:bCs/>
          <w:color w:val="000000"/>
          <w:sz w:val="24"/>
        </w:rPr>
        <w:t>分析岗位（群）的职业能力，构建特色课程体系，</w:t>
      </w:r>
      <w:r w:rsidRPr="00CC7D72">
        <w:rPr>
          <w:rFonts w:ascii="宋体" w:eastAsia="宋体" w:hAnsi="宋体" w:cs="仿宋" w:hint="eastAsia"/>
          <w:color w:val="000000"/>
          <w:sz w:val="24"/>
        </w:rPr>
        <w:t>并依据国家职业资格标准要求，将</w:t>
      </w:r>
      <w:r w:rsidRPr="00CC7D72">
        <w:rPr>
          <w:rFonts w:ascii="宋体" w:eastAsia="宋体" w:hAnsi="宋体" w:cs="仿宋" w:hint="eastAsia"/>
          <w:color w:val="000000"/>
          <w:sz w:val="24"/>
        </w:rPr>
        <w:t>化工</w:t>
      </w:r>
      <w:r w:rsidRPr="00CC7D72">
        <w:rPr>
          <w:rFonts w:ascii="宋体" w:eastAsia="宋体" w:hAnsi="宋体" w:cs="仿宋" w:hint="eastAsia"/>
          <w:color w:val="000000"/>
          <w:sz w:val="24"/>
        </w:rPr>
        <w:t>专业课程体系划分为公共基础课程模块、专业必修及专业选修课程模块</w:t>
      </w:r>
      <w:r w:rsidRPr="00CC7D72">
        <w:rPr>
          <w:rFonts w:ascii="宋体" w:eastAsia="宋体" w:hAnsi="宋体" w:hint="eastAsia"/>
          <w:color w:val="000000"/>
          <w:sz w:val="24"/>
        </w:rPr>
        <w:t>，具体课程体系如下所示：</w:t>
      </w:r>
    </w:p>
    <w:p w14:paraId="7A5D7665" w14:textId="44B2E6D3" w:rsidR="00ED2DE6" w:rsidRPr="00CC7D72" w:rsidRDefault="00CC7D72" w:rsidP="00CC7D72">
      <w:pPr>
        <w:spacing w:before="100" w:beforeAutospacing="1" w:after="100" w:afterAutospacing="1"/>
        <w:ind w:firstLine="480"/>
        <w:jc w:val="center"/>
        <w:rPr>
          <w:rFonts w:ascii="宋体" w:eastAsia="宋体" w:hAnsi="宋体"/>
          <w:color w:val="000000"/>
          <w:sz w:val="24"/>
        </w:rPr>
      </w:pPr>
      <w:r>
        <w:rPr>
          <w:rFonts w:ascii="宋体" w:eastAsia="宋体" w:hAnsi="宋体"/>
          <w:noProof/>
          <w:color w:val="000000"/>
          <w:sz w:val="24"/>
        </w:rPr>
        <w:drawing>
          <wp:anchor distT="0" distB="0" distL="114300" distR="114300" simplePos="0" relativeHeight="251649024" behindDoc="0" locked="0" layoutInCell="1" allowOverlap="1" wp14:anchorId="02D43249" wp14:editId="675BBE34">
            <wp:simplePos x="0" y="0"/>
            <wp:positionH relativeFrom="column">
              <wp:posOffset>968647</wp:posOffset>
            </wp:positionH>
            <wp:positionV relativeFrom="paragraph">
              <wp:posOffset>1242695</wp:posOffset>
            </wp:positionV>
            <wp:extent cx="4426858" cy="2420464"/>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6858" cy="242046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8578ED0" wp14:editId="493603B9">
            <wp:extent cx="4209142" cy="1229574"/>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16515" cy="1231728"/>
                    </a:xfrm>
                    <a:prstGeom prst="rect">
                      <a:avLst/>
                    </a:prstGeom>
                  </pic:spPr>
                </pic:pic>
              </a:graphicData>
            </a:graphic>
          </wp:inline>
        </w:drawing>
      </w:r>
    </w:p>
    <w:p w14:paraId="6E93EB03" w14:textId="41831180" w:rsidR="00ED2DE6" w:rsidRPr="00CC7D72" w:rsidRDefault="00ED2DE6" w:rsidP="00CC7D72">
      <w:pPr>
        <w:spacing w:before="100" w:beforeAutospacing="1" w:after="100" w:afterAutospacing="1"/>
        <w:ind w:firstLine="480"/>
        <w:rPr>
          <w:rFonts w:ascii="宋体" w:eastAsia="宋体" w:hAnsi="宋体"/>
          <w:color w:val="000000"/>
          <w:sz w:val="24"/>
        </w:rPr>
      </w:pPr>
    </w:p>
    <w:p w14:paraId="3BABC8B4" w14:textId="31743774" w:rsidR="00ED2DE6" w:rsidRPr="00CC7D72" w:rsidRDefault="00ED2DE6" w:rsidP="00CC7D72">
      <w:pPr>
        <w:spacing w:before="100" w:beforeAutospacing="1" w:after="100" w:afterAutospacing="1"/>
        <w:ind w:firstLine="480"/>
        <w:rPr>
          <w:rFonts w:ascii="宋体" w:eastAsia="宋体" w:hAnsi="宋体"/>
          <w:color w:val="000000"/>
          <w:sz w:val="24"/>
        </w:rPr>
      </w:pPr>
    </w:p>
    <w:p w14:paraId="483F698C" w14:textId="1FC9AC1F" w:rsidR="00ED2DE6" w:rsidRPr="00CC7D72" w:rsidRDefault="00ED2DE6" w:rsidP="00CC7D72">
      <w:pPr>
        <w:spacing w:before="100" w:beforeAutospacing="1" w:after="100" w:afterAutospacing="1"/>
        <w:ind w:firstLine="480"/>
        <w:rPr>
          <w:rFonts w:ascii="宋体" w:eastAsia="宋体" w:hAnsi="宋体"/>
          <w:color w:val="000000"/>
          <w:sz w:val="24"/>
        </w:rPr>
      </w:pPr>
    </w:p>
    <w:p w14:paraId="43C0F6A0" w14:textId="4A0D38A0" w:rsidR="00ED2DE6" w:rsidRPr="00CC7D72" w:rsidRDefault="00ED2DE6" w:rsidP="00CC7D72">
      <w:pPr>
        <w:spacing w:before="100" w:beforeAutospacing="1" w:after="100" w:afterAutospacing="1"/>
        <w:ind w:firstLine="480"/>
        <w:rPr>
          <w:rFonts w:ascii="宋体" w:eastAsia="宋体" w:hAnsi="宋体"/>
          <w:color w:val="000000"/>
          <w:sz w:val="24"/>
        </w:rPr>
      </w:pPr>
    </w:p>
    <w:p w14:paraId="5CC23F00" w14:textId="77777777" w:rsidR="00ED2DE6" w:rsidRPr="00CC7D72" w:rsidRDefault="00ED2DE6" w:rsidP="00CC7D72">
      <w:pPr>
        <w:spacing w:before="100" w:beforeAutospacing="1" w:after="100" w:afterAutospacing="1"/>
        <w:ind w:firstLine="480"/>
        <w:rPr>
          <w:rFonts w:ascii="宋体" w:eastAsia="宋体" w:hAnsi="宋体"/>
          <w:color w:val="000000"/>
          <w:sz w:val="24"/>
        </w:rPr>
      </w:pPr>
    </w:p>
    <w:p w14:paraId="22F7CBE7" w14:textId="7A73504D" w:rsidR="00ED2DE6" w:rsidRPr="00CC7D72" w:rsidRDefault="00ED2DE6" w:rsidP="00CC7D72">
      <w:pPr>
        <w:spacing w:before="100" w:beforeAutospacing="1" w:after="100" w:afterAutospacing="1"/>
        <w:ind w:firstLine="480"/>
        <w:rPr>
          <w:rFonts w:ascii="宋体" w:eastAsia="宋体" w:hAnsi="宋体"/>
          <w:color w:val="000000"/>
          <w:sz w:val="24"/>
        </w:rPr>
      </w:pPr>
    </w:p>
    <w:p w14:paraId="54C9252D" w14:textId="4F18CDE0" w:rsidR="00ED2DE6" w:rsidRPr="00CC7D72" w:rsidRDefault="00CC7D72" w:rsidP="00CC7D72">
      <w:pPr>
        <w:pStyle w:val="1"/>
        <w:jc w:val="both"/>
      </w:pPr>
      <w:r>
        <w:rPr>
          <w:rFonts w:hint="eastAsia"/>
        </w:rPr>
        <w:lastRenderedPageBreak/>
        <w:t>七、</w:t>
      </w:r>
      <w:r w:rsidR="00BF783D" w:rsidRPr="00CC7D72">
        <w:rPr>
          <w:rFonts w:hint="eastAsia"/>
        </w:rPr>
        <w:t>学时</w:t>
      </w:r>
      <w:r w:rsidR="00BF783D" w:rsidRPr="00CC7D72">
        <w:t>安排</w:t>
      </w:r>
    </w:p>
    <w:p w14:paraId="43A4164D" w14:textId="77777777" w:rsidR="00ED2DE6" w:rsidRPr="00CC7D72" w:rsidRDefault="00BF783D" w:rsidP="00CC7D72">
      <w:pPr>
        <w:spacing w:before="100" w:beforeAutospacing="1" w:after="100" w:afterAutospacing="1"/>
        <w:ind w:right="1" w:firstLine="435"/>
        <w:rPr>
          <w:rFonts w:ascii="宋体" w:eastAsia="宋体" w:hAnsi="宋体" w:cs="宋体"/>
          <w:sz w:val="24"/>
        </w:rPr>
      </w:pPr>
      <w:r w:rsidRPr="00CC7D72">
        <w:rPr>
          <w:rFonts w:ascii="宋体" w:eastAsia="宋体" w:hAnsi="宋体" w:cs="宋体" w:hint="eastAsia"/>
          <w:sz w:val="24"/>
        </w:rPr>
        <w:t>总学时一般为</w:t>
      </w:r>
      <w:r w:rsidRPr="00CC7D72">
        <w:rPr>
          <w:rFonts w:ascii="宋体" w:eastAsia="宋体" w:hAnsi="宋体" w:cs="宋体" w:hint="eastAsia"/>
          <w:sz w:val="24"/>
        </w:rPr>
        <w:t xml:space="preserve"> 45</w:t>
      </w:r>
      <w:r w:rsidRPr="00CC7D72">
        <w:rPr>
          <w:rFonts w:ascii="宋体" w:eastAsia="宋体" w:hAnsi="宋体" w:cs="宋体" w:hint="eastAsia"/>
          <w:sz w:val="24"/>
        </w:rPr>
        <w:t>2</w:t>
      </w:r>
      <w:r w:rsidRPr="00CC7D72">
        <w:rPr>
          <w:rFonts w:ascii="宋体" w:eastAsia="宋体" w:hAnsi="宋体" w:cs="宋体" w:hint="eastAsia"/>
          <w:sz w:val="24"/>
        </w:rPr>
        <w:t xml:space="preserve">0 </w:t>
      </w:r>
      <w:r w:rsidRPr="00CC7D72">
        <w:rPr>
          <w:rFonts w:ascii="宋体" w:eastAsia="宋体" w:hAnsi="宋体" w:cs="宋体" w:hint="eastAsia"/>
          <w:sz w:val="24"/>
        </w:rPr>
        <w:t>学时</w:t>
      </w:r>
      <w:r w:rsidRPr="00CC7D72">
        <w:rPr>
          <w:rFonts w:ascii="宋体" w:eastAsia="宋体" w:hAnsi="宋体" w:cs="宋体" w:hint="eastAsia"/>
          <w:sz w:val="24"/>
        </w:rPr>
        <w:t xml:space="preserve"> , </w:t>
      </w:r>
      <w:r w:rsidRPr="00CC7D72">
        <w:rPr>
          <w:rFonts w:ascii="宋体" w:eastAsia="宋体" w:hAnsi="宋体" w:cs="宋体" w:hint="eastAsia"/>
          <w:sz w:val="24"/>
        </w:rPr>
        <w:t>每</w:t>
      </w:r>
      <w:r w:rsidRPr="00CC7D72">
        <w:rPr>
          <w:rFonts w:ascii="宋体" w:eastAsia="宋体" w:hAnsi="宋体" w:cs="宋体" w:hint="eastAsia"/>
          <w:sz w:val="24"/>
        </w:rPr>
        <w:t xml:space="preserve"> 20 ~22 </w:t>
      </w:r>
      <w:r w:rsidRPr="00CC7D72">
        <w:rPr>
          <w:rFonts w:ascii="宋体" w:eastAsia="宋体" w:hAnsi="宋体" w:cs="宋体" w:hint="eastAsia"/>
          <w:sz w:val="24"/>
        </w:rPr>
        <w:t>学时折算</w:t>
      </w:r>
      <w:r w:rsidRPr="00CC7D72">
        <w:rPr>
          <w:rFonts w:ascii="宋体" w:eastAsia="宋体" w:hAnsi="宋体" w:cs="宋体" w:hint="eastAsia"/>
          <w:sz w:val="24"/>
        </w:rPr>
        <w:t xml:space="preserve"> 1 </w:t>
      </w:r>
      <w:r w:rsidRPr="00CC7D72">
        <w:rPr>
          <w:rFonts w:ascii="宋体" w:eastAsia="宋体" w:hAnsi="宋体" w:cs="宋体" w:hint="eastAsia"/>
          <w:sz w:val="24"/>
        </w:rPr>
        <w:t>学分</w:t>
      </w:r>
      <w:r w:rsidRPr="00CC7D72">
        <w:rPr>
          <w:rFonts w:ascii="宋体" w:eastAsia="宋体" w:hAnsi="宋体" w:cs="宋体" w:hint="eastAsia"/>
          <w:sz w:val="24"/>
        </w:rPr>
        <w:t xml:space="preserve"> </w:t>
      </w:r>
      <w:r w:rsidRPr="00CC7D72">
        <w:rPr>
          <w:rFonts w:ascii="宋体" w:eastAsia="宋体" w:hAnsi="宋体" w:cs="宋体" w:hint="eastAsia"/>
          <w:sz w:val="24"/>
        </w:rPr>
        <w:t>。公共基础课学时一般不少于总学时的</w:t>
      </w:r>
      <w:r w:rsidRPr="00CC7D72">
        <w:rPr>
          <w:rFonts w:ascii="宋体" w:eastAsia="宋体" w:hAnsi="宋体" w:cs="宋体" w:hint="eastAsia"/>
          <w:sz w:val="24"/>
        </w:rPr>
        <w:t xml:space="preserve"> 25% </w:t>
      </w:r>
      <w:r w:rsidRPr="00CC7D72">
        <w:rPr>
          <w:rFonts w:ascii="宋体" w:eastAsia="宋体" w:hAnsi="宋体" w:cs="宋体" w:hint="eastAsia"/>
          <w:sz w:val="24"/>
        </w:rPr>
        <w:t>。实践性教学学时原则上不少于总学时的</w:t>
      </w:r>
      <w:r w:rsidRPr="00CC7D72">
        <w:rPr>
          <w:rFonts w:ascii="宋体" w:eastAsia="宋体" w:hAnsi="宋体" w:cs="宋体" w:hint="eastAsia"/>
          <w:sz w:val="24"/>
        </w:rPr>
        <w:t xml:space="preserve"> 50% , </w:t>
      </w:r>
      <w:r w:rsidRPr="00CC7D72">
        <w:rPr>
          <w:rFonts w:ascii="宋体" w:eastAsia="宋体" w:hAnsi="宋体" w:cs="宋体" w:hint="eastAsia"/>
          <w:sz w:val="24"/>
        </w:rPr>
        <w:t>其中</w:t>
      </w:r>
      <w:r w:rsidRPr="00CC7D72">
        <w:rPr>
          <w:rFonts w:ascii="宋体" w:eastAsia="宋体" w:hAnsi="宋体" w:cs="宋体" w:hint="eastAsia"/>
          <w:sz w:val="24"/>
        </w:rPr>
        <w:t xml:space="preserve"> , </w:t>
      </w:r>
      <w:r w:rsidRPr="00CC7D72">
        <w:rPr>
          <w:rFonts w:ascii="宋体" w:eastAsia="宋体" w:hAnsi="宋体" w:cs="宋体" w:hint="eastAsia"/>
          <w:sz w:val="24"/>
        </w:rPr>
        <w:t>顶岗实习累计时间一般为</w:t>
      </w:r>
      <w:r w:rsidRPr="00CC7D72">
        <w:rPr>
          <w:rFonts w:ascii="宋体" w:eastAsia="宋体" w:hAnsi="宋体" w:cs="宋体" w:hint="eastAsia"/>
          <w:sz w:val="24"/>
        </w:rPr>
        <w:t xml:space="preserve"> 6 </w:t>
      </w:r>
      <w:r w:rsidRPr="00CC7D72">
        <w:rPr>
          <w:rFonts w:ascii="宋体" w:eastAsia="宋体" w:hAnsi="宋体" w:cs="宋体" w:hint="eastAsia"/>
          <w:sz w:val="24"/>
        </w:rPr>
        <w:t>个月</w:t>
      </w:r>
      <w:r w:rsidRPr="00CC7D72">
        <w:rPr>
          <w:rFonts w:ascii="宋体" w:eastAsia="宋体" w:hAnsi="宋体" w:cs="宋体" w:hint="eastAsia"/>
          <w:sz w:val="24"/>
        </w:rPr>
        <w:t xml:space="preserve"> , </w:t>
      </w:r>
      <w:r w:rsidRPr="00CC7D72">
        <w:rPr>
          <w:rFonts w:ascii="宋体" w:eastAsia="宋体" w:hAnsi="宋体" w:cs="宋体" w:hint="eastAsia"/>
          <w:sz w:val="24"/>
        </w:rPr>
        <w:t>可根据实际集中或分阶段安排实习时间</w:t>
      </w:r>
      <w:r w:rsidRPr="00CC7D72">
        <w:rPr>
          <w:rFonts w:ascii="宋体" w:eastAsia="宋体" w:hAnsi="宋体" w:cs="宋体" w:hint="eastAsia"/>
          <w:sz w:val="24"/>
        </w:rPr>
        <w:t xml:space="preserve"> </w:t>
      </w:r>
      <w:r w:rsidRPr="00CC7D72">
        <w:rPr>
          <w:rFonts w:ascii="宋体" w:eastAsia="宋体" w:hAnsi="宋体" w:cs="宋体" w:hint="eastAsia"/>
          <w:sz w:val="24"/>
        </w:rPr>
        <w:t>。</w:t>
      </w:r>
      <w:r w:rsidRPr="00CC7D72">
        <w:rPr>
          <w:rFonts w:ascii="宋体" w:eastAsia="宋体" w:hAnsi="宋体" w:cs="宋体" w:hint="eastAsia"/>
          <w:sz w:val="24"/>
        </w:rPr>
        <w:t xml:space="preserve"> </w:t>
      </w:r>
      <w:r w:rsidRPr="00CC7D72">
        <w:rPr>
          <w:rFonts w:ascii="宋体" w:eastAsia="宋体" w:hAnsi="宋体" w:cs="宋体" w:hint="eastAsia"/>
          <w:sz w:val="24"/>
        </w:rPr>
        <w:t>各类选修课程学时累计不少于总学时的</w:t>
      </w:r>
      <w:r w:rsidRPr="00CC7D72">
        <w:rPr>
          <w:rFonts w:ascii="宋体" w:eastAsia="宋体" w:hAnsi="宋体" w:cs="宋体" w:hint="eastAsia"/>
          <w:sz w:val="24"/>
        </w:rPr>
        <w:t xml:space="preserve"> 10%</w:t>
      </w:r>
      <w:r w:rsidRPr="00CC7D72">
        <w:rPr>
          <w:rFonts w:ascii="宋体" w:eastAsia="宋体" w:hAnsi="宋体" w:cs="宋体" w:hint="eastAsia"/>
          <w:sz w:val="24"/>
        </w:rPr>
        <w:t>。</w:t>
      </w:r>
    </w:p>
    <w:p w14:paraId="08F8517B" w14:textId="77777777" w:rsidR="00ED2DE6" w:rsidRPr="00CC7D72" w:rsidRDefault="00BF783D" w:rsidP="00CC7D72">
      <w:pPr>
        <w:pStyle w:val="13"/>
        <w:adjustRightInd w:val="0"/>
        <w:snapToGrid w:val="0"/>
        <w:spacing w:before="100" w:beforeAutospacing="1" w:after="100" w:afterAutospacing="1"/>
        <w:outlineLvl w:val="1"/>
        <w:rPr>
          <w:rFonts w:ascii="宋体" w:eastAsia="宋体" w:hAnsi="宋体" w:cs="宋体"/>
          <w:sz w:val="24"/>
        </w:rPr>
      </w:pPr>
      <w:bookmarkStart w:id="55" w:name="_Toc933"/>
      <w:bookmarkStart w:id="56" w:name="_Toc8168"/>
      <w:bookmarkStart w:id="57" w:name="_Toc18779"/>
      <w:bookmarkStart w:id="58" w:name="_Toc31015"/>
      <w:bookmarkStart w:id="59" w:name="_Toc728"/>
      <w:bookmarkStart w:id="60" w:name="_Toc29171"/>
      <w:bookmarkStart w:id="61" w:name="_Toc17267"/>
      <w:r w:rsidRPr="00CC7D72">
        <w:rPr>
          <w:rFonts w:ascii="宋体" w:eastAsia="宋体" w:hAnsi="宋体" w:cs="宋体" w:hint="eastAsia"/>
          <w:sz w:val="24"/>
        </w:rPr>
        <w:t>（一）教学要求</w:t>
      </w:r>
      <w:bookmarkEnd w:id="55"/>
      <w:bookmarkEnd w:id="56"/>
      <w:bookmarkEnd w:id="57"/>
      <w:bookmarkEnd w:id="58"/>
      <w:bookmarkEnd w:id="59"/>
      <w:bookmarkEnd w:id="60"/>
      <w:bookmarkEnd w:id="61"/>
    </w:p>
    <w:p w14:paraId="395A966E" w14:textId="77777777" w:rsidR="00ED2DE6" w:rsidRPr="00CC7D72" w:rsidRDefault="00BF783D" w:rsidP="00CC7D72">
      <w:pPr>
        <w:pStyle w:val="13"/>
        <w:adjustRightInd w:val="0"/>
        <w:snapToGrid w:val="0"/>
        <w:spacing w:before="100" w:beforeAutospacing="1" w:after="100" w:afterAutospacing="1"/>
        <w:outlineLvl w:val="2"/>
        <w:rPr>
          <w:rFonts w:ascii="宋体" w:eastAsia="宋体" w:hAnsi="宋体" w:cs="宋体"/>
          <w:sz w:val="24"/>
        </w:rPr>
      </w:pPr>
      <w:bookmarkStart w:id="62" w:name="_Toc22741"/>
      <w:bookmarkStart w:id="63" w:name="_Toc14193"/>
      <w:bookmarkStart w:id="64" w:name="_Toc5579"/>
      <w:bookmarkStart w:id="65" w:name="_Toc28935"/>
      <w:bookmarkStart w:id="66" w:name="_Toc21695"/>
      <w:r w:rsidRPr="00CC7D72">
        <w:rPr>
          <w:rFonts w:ascii="宋体" w:eastAsia="宋体" w:hAnsi="宋体" w:cs="宋体" w:hint="eastAsia"/>
          <w:sz w:val="24"/>
        </w:rPr>
        <w:t>1.</w:t>
      </w:r>
      <w:r w:rsidRPr="00CC7D72">
        <w:rPr>
          <w:rFonts w:ascii="宋体" w:eastAsia="宋体" w:hAnsi="宋体" w:cs="宋体" w:hint="eastAsia"/>
          <w:sz w:val="24"/>
        </w:rPr>
        <w:t>公共基础课</w:t>
      </w:r>
      <w:bookmarkEnd w:id="62"/>
      <w:bookmarkEnd w:id="63"/>
      <w:bookmarkEnd w:id="64"/>
      <w:bookmarkEnd w:id="65"/>
      <w:bookmarkEnd w:id="66"/>
    </w:p>
    <w:p w14:paraId="6349BD05" w14:textId="77777777" w:rsidR="00ED2DE6" w:rsidRPr="00CC7D72" w:rsidRDefault="00BF783D" w:rsidP="00CC7D72">
      <w:pPr>
        <w:pStyle w:val="13"/>
        <w:adjustRightInd w:val="0"/>
        <w:snapToGrid w:val="0"/>
        <w:spacing w:before="100" w:beforeAutospacing="1" w:after="100" w:afterAutospacing="1"/>
        <w:rPr>
          <w:rFonts w:ascii="宋体" w:eastAsia="宋体" w:hAnsi="宋体" w:cs="宋体"/>
          <w:sz w:val="24"/>
        </w:rPr>
      </w:pPr>
      <w:r w:rsidRPr="00CC7D72">
        <w:rPr>
          <w:rFonts w:ascii="宋体" w:eastAsia="宋体" w:hAnsi="宋体" w:cs="宋体" w:hint="eastAsia"/>
          <w:sz w:val="24"/>
        </w:rPr>
        <w:t xml:space="preserve">    </w:t>
      </w:r>
      <w:r w:rsidRPr="00CC7D72">
        <w:rPr>
          <w:rFonts w:ascii="宋体" w:eastAsia="宋体" w:hAnsi="宋体" w:cs="宋体" w:hint="eastAsia"/>
          <w:sz w:val="24"/>
        </w:rPr>
        <w:t>公共基础课教学要符合教育部有关教育教学的基本要求，按照培养学生基本科学文化素养、服务学生专业学习和终身发展的功能来定位，在教学方法、教学组织形式的改革，教学手段、教学模式的创新，调动学生学习积极性，为学生综合素质的提高、职业能力的形成和可持续发展奠定基础。</w:t>
      </w:r>
    </w:p>
    <w:p w14:paraId="1EE55876" w14:textId="77777777" w:rsidR="00ED2DE6" w:rsidRPr="00CC7D72" w:rsidRDefault="00BF783D" w:rsidP="00CC7D72">
      <w:pPr>
        <w:pStyle w:val="13"/>
        <w:numPr>
          <w:ilvl w:val="0"/>
          <w:numId w:val="6"/>
        </w:numPr>
        <w:adjustRightInd w:val="0"/>
        <w:snapToGrid w:val="0"/>
        <w:spacing w:before="100" w:beforeAutospacing="1" w:after="100" w:afterAutospacing="1"/>
        <w:outlineLvl w:val="2"/>
        <w:rPr>
          <w:rFonts w:ascii="宋体" w:eastAsia="宋体" w:hAnsi="宋体" w:cs="宋体"/>
          <w:sz w:val="24"/>
        </w:rPr>
      </w:pPr>
      <w:bookmarkStart w:id="67" w:name="_Toc26810"/>
      <w:bookmarkStart w:id="68" w:name="_Toc23522"/>
      <w:bookmarkStart w:id="69" w:name="_Toc30666"/>
      <w:bookmarkStart w:id="70" w:name="_Toc22356"/>
      <w:bookmarkStart w:id="71" w:name="_Toc17554"/>
      <w:r w:rsidRPr="00CC7D72">
        <w:rPr>
          <w:rFonts w:ascii="宋体" w:eastAsia="宋体" w:hAnsi="宋体" w:cs="宋体" w:hint="eastAsia"/>
          <w:sz w:val="24"/>
        </w:rPr>
        <w:t>专业技能课</w:t>
      </w:r>
      <w:bookmarkEnd w:id="67"/>
      <w:bookmarkEnd w:id="68"/>
      <w:bookmarkEnd w:id="69"/>
      <w:bookmarkEnd w:id="70"/>
      <w:bookmarkEnd w:id="71"/>
    </w:p>
    <w:p w14:paraId="5F7F7311" w14:textId="77777777" w:rsidR="00ED2DE6" w:rsidRPr="00CC7D72" w:rsidRDefault="00BF783D" w:rsidP="00CC7D72">
      <w:pPr>
        <w:pStyle w:val="13"/>
        <w:adjustRightInd w:val="0"/>
        <w:snapToGrid w:val="0"/>
        <w:spacing w:before="100" w:beforeAutospacing="1" w:after="100" w:afterAutospacing="1"/>
        <w:ind w:firstLine="420"/>
        <w:rPr>
          <w:rFonts w:ascii="宋体" w:eastAsia="宋体" w:hAnsi="宋体" w:cs="宋体"/>
          <w:sz w:val="24"/>
        </w:rPr>
      </w:pPr>
      <w:r w:rsidRPr="00CC7D72">
        <w:rPr>
          <w:rFonts w:ascii="宋体" w:eastAsia="宋体" w:hAnsi="宋体" w:cs="宋体" w:hint="eastAsia"/>
          <w:sz w:val="24"/>
        </w:rPr>
        <w:t>根据专业培养目标，结合企业生产和生活实际，选择合适的教学内容，大力对课程内容进行整合，在课程内容编排上，合理规划，集综合项目、任务实践、理论知识于一体，强化技能训练，在实践中寻找理论和知识点，增强课程的灵活性、使用性与实践性。</w:t>
      </w:r>
    </w:p>
    <w:p w14:paraId="376E48F7" w14:textId="77777777" w:rsidR="00ED2DE6" w:rsidRPr="00CC7D72" w:rsidRDefault="00BF783D" w:rsidP="00CC7D72">
      <w:pPr>
        <w:pStyle w:val="13"/>
        <w:numPr>
          <w:ilvl w:val="0"/>
          <w:numId w:val="7"/>
        </w:numPr>
        <w:adjustRightInd w:val="0"/>
        <w:snapToGrid w:val="0"/>
        <w:spacing w:before="100" w:beforeAutospacing="1" w:after="100" w:afterAutospacing="1"/>
        <w:outlineLvl w:val="1"/>
        <w:rPr>
          <w:rFonts w:ascii="宋体" w:eastAsia="宋体" w:hAnsi="宋体" w:cs="宋体"/>
          <w:sz w:val="24"/>
        </w:rPr>
      </w:pPr>
      <w:bookmarkStart w:id="72" w:name="_Toc23109"/>
      <w:bookmarkStart w:id="73" w:name="_Toc17270"/>
      <w:bookmarkStart w:id="74" w:name="_Toc15170"/>
      <w:bookmarkStart w:id="75" w:name="_Toc28527"/>
      <w:bookmarkStart w:id="76" w:name="_Toc12048"/>
      <w:bookmarkStart w:id="77" w:name="_Toc6826"/>
      <w:bookmarkStart w:id="78" w:name="_Toc5051"/>
      <w:r w:rsidRPr="00CC7D72">
        <w:rPr>
          <w:rFonts w:ascii="宋体" w:eastAsia="宋体" w:hAnsi="宋体" w:cs="宋体" w:hint="eastAsia"/>
          <w:sz w:val="24"/>
        </w:rPr>
        <w:t>教学管理</w:t>
      </w:r>
      <w:bookmarkEnd w:id="72"/>
      <w:bookmarkEnd w:id="73"/>
      <w:bookmarkEnd w:id="74"/>
      <w:bookmarkEnd w:id="75"/>
      <w:bookmarkEnd w:id="76"/>
      <w:bookmarkEnd w:id="77"/>
      <w:bookmarkEnd w:id="78"/>
    </w:p>
    <w:p w14:paraId="1CF1F3E4"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hint="eastAsia"/>
          <w:sz w:val="24"/>
        </w:rPr>
        <w:t>教学管理要更新观念，改变传统的教学管理方式。教学管理要有一定的规范性和灵活性，可实行工学交替等弹性学制。要合理调配专业教师、专业实训室和实训场地等教学资源，为课程的实施创造条件</w:t>
      </w:r>
      <w:r w:rsidRPr="00CC7D72">
        <w:rPr>
          <w:rFonts w:ascii="宋体" w:eastAsia="宋体" w:hAnsi="宋体" w:cs="宋体" w:hint="eastAsia"/>
          <w:sz w:val="24"/>
        </w:rPr>
        <w:t>;</w:t>
      </w:r>
      <w:r w:rsidRPr="00CC7D72">
        <w:rPr>
          <w:rFonts w:ascii="宋体" w:eastAsia="宋体" w:hAnsi="宋体" w:cs="宋体" w:hint="eastAsia"/>
          <w:sz w:val="24"/>
        </w:rPr>
        <w:t>要加强对教学过程的质量监控，改革教学评价的标准和方法，促进教师教学能力的提升，保证教学质量。</w:t>
      </w:r>
    </w:p>
    <w:p w14:paraId="0926223C" w14:textId="77777777" w:rsidR="00ED2DE6" w:rsidRPr="00CC7D72" w:rsidRDefault="00BF783D" w:rsidP="00CC7D72">
      <w:pPr>
        <w:pStyle w:val="13"/>
        <w:adjustRightInd w:val="0"/>
        <w:snapToGrid w:val="0"/>
        <w:spacing w:before="100" w:beforeAutospacing="1" w:after="100" w:afterAutospacing="1"/>
        <w:outlineLvl w:val="1"/>
        <w:rPr>
          <w:rFonts w:ascii="宋体" w:eastAsia="宋体" w:hAnsi="宋体" w:cs="宋体"/>
          <w:sz w:val="24"/>
        </w:rPr>
      </w:pPr>
      <w:bookmarkStart w:id="79" w:name="_Toc3788"/>
      <w:bookmarkStart w:id="80" w:name="_Toc29884"/>
      <w:bookmarkStart w:id="81" w:name="_Toc22441"/>
      <w:bookmarkStart w:id="82" w:name="_Toc5470"/>
      <w:r w:rsidRPr="00CC7D72">
        <w:rPr>
          <w:rFonts w:ascii="宋体" w:eastAsia="宋体" w:hAnsi="宋体" w:cs="宋体" w:hint="eastAsia"/>
          <w:sz w:val="24"/>
        </w:rPr>
        <w:t>（</w:t>
      </w:r>
      <w:r w:rsidRPr="00CC7D72">
        <w:rPr>
          <w:rFonts w:ascii="宋体" w:eastAsia="宋体" w:hAnsi="宋体" w:cs="宋体" w:hint="eastAsia"/>
          <w:sz w:val="24"/>
        </w:rPr>
        <w:t>三）支持信息化教学方面的基本要求</w:t>
      </w:r>
      <w:bookmarkEnd w:id="79"/>
      <w:bookmarkEnd w:id="80"/>
      <w:bookmarkEnd w:id="81"/>
      <w:bookmarkEnd w:id="82"/>
    </w:p>
    <w:p w14:paraId="16FC1850"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hint="eastAsia"/>
          <w:sz w:val="24"/>
        </w:rPr>
        <w:t>支持信息化教学方面的基本要求为</w:t>
      </w:r>
      <w:r w:rsidRPr="00CC7D72">
        <w:rPr>
          <w:rFonts w:ascii="宋体" w:eastAsia="宋体" w:hAnsi="宋体" w:cs="宋体" w:hint="eastAsia"/>
          <w:sz w:val="24"/>
        </w:rPr>
        <w:t xml:space="preserve">: </w:t>
      </w:r>
      <w:r w:rsidRPr="00CC7D72">
        <w:rPr>
          <w:rFonts w:ascii="宋体" w:eastAsia="宋体" w:hAnsi="宋体" w:cs="宋体" w:hint="eastAsia"/>
          <w:sz w:val="24"/>
        </w:rPr>
        <w:t>具有可利用的数字化教学资源库</w:t>
      </w:r>
      <w:r w:rsidRPr="00CC7D72">
        <w:rPr>
          <w:rFonts w:ascii="宋体" w:eastAsia="宋体" w:hAnsi="宋体" w:cs="宋体" w:hint="eastAsia"/>
          <w:sz w:val="24"/>
        </w:rPr>
        <w:t xml:space="preserve"> </w:t>
      </w:r>
      <w:r w:rsidRPr="00CC7D72">
        <w:rPr>
          <w:rFonts w:ascii="宋体" w:eastAsia="宋体" w:hAnsi="宋体" w:cs="宋体" w:hint="eastAsia"/>
          <w:sz w:val="24"/>
        </w:rPr>
        <w:t>、文献资料</w:t>
      </w:r>
      <w:r w:rsidRPr="00CC7D72">
        <w:rPr>
          <w:rFonts w:ascii="宋体" w:eastAsia="宋体" w:hAnsi="宋体" w:cs="宋体" w:hint="eastAsia"/>
          <w:sz w:val="24"/>
        </w:rPr>
        <w:t xml:space="preserve"> </w:t>
      </w:r>
      <w:r w:rsidRPr="00CC7D72">
        <w:rPr>
          <w:rFonts w:ascii="宋体" w:eastAsia="宋体" w:hAnsi="宋体" w:cs="宋体" w:hint="eastAsia"/>
          <w:sz w:val="24"/>
        </w:rPr>
        <w:t>、常见问题解答等信息化条件</w:t>
      </w:r>
      <w:r w:rsidRPr="00CC7D72">
        <w:rPr>
          <w:rFonts w:ascii="宋体" w:eastAsia="宋体" w:hAnsi="宋体" w:cs="宋体" w:hint="eastAsia"/>
          <w:sz w:val="24"/>
        </w:rPr>
        <w:t xml:space="preserve">; </w:t>
      </w:r>
      <w:r w:rsidRPr="00CC7D72">
        <w:rPr>
          <w:rFonts w:ascii="宋体" w:eastAsia="宋体" w:hAnsi="宋体" w:cs="宋体" w:hint="eastAsia"/>
          <w:sz w:val="24"/>
        </w:rPr>
        <w:t>鼓励教师开发并利用信息化教学资源</w:t>
      </w:r>
      <w:r w:rsidRPr="00CC7D72">
        <w:rPr>
          <w:rFonts w:ascii="宋体" w:eastAsia="宋体" w:hAnsi="宋体" w:cs="宋体" w:hint="eastAsia"/>
          <w:sz w:val="24"/>
        </w:rPr>
        <w:t xml:space="preserve"> </w:t>
      </w:r>
      <w:r w:rsidRPr="00CC7D72">
        <w:rPr>
          <w:rFonts w:ascii="宋体" w:eastAsia="宋体" w:hAnsi="宋体" w:cs="宋体" w:hint="eastAsia"/>
          <w:sz w:val="24"/>
        </w:rPr>
        <w:t>、教学平台</w:t>
      </w:r>
      <w:r w:rsidRPr="00CC7D72">
        <w:rPr>
          <w:rFonts w:ascii="宋体" w:eastAsia="宋体" w:hAnsi="宋体" w:cs="宋体" w:hint="eastAsia"/>
          <w:sz w:val="24"/>
        </w:rPr>
        <w:t xml:space="preserve"> , </w:t>
      </w:r>
      <w:r w:rsidRPr="00CC7D72">
        <w:rPr>
          <w:rFonts w:ascii="宋体" w:eastAsia="宋体" w:hAnsi="宋体" w:cs="宋体" w:hint="eastAsia"/>
          <w:sz w:val="24"/>
        </w:rPr>
        <w:t>创新教学方法</w:t>
      </w:r>
      <w:r w:rsidRPr="00CC7D72">
        <w:rPr>
          <w:rFonts w:ascii="宋体" w:eastAsia="宋体" w:hAnsi="宋体" w:cs="宋体" w:hint="eastAsia"/>
          <w:sz w:val="24"/>
        </w:rPr>
        <w:t xml:space="preserve"> , </w:t>
      </w:r>
      <w:r w:rsidRPr="00CC7D72">
        <w:rPr>
          <w:rFonts w:ascii="宋体" w:eastAsia="宋体" w:hAnsi="宋体" w:cs="宋体" w:hint="eastAsia"/>
          <w:sz w:val="24"/>
        </w:rPr>
        <w:t>引导学生利用信息化教学条件自主学习</w:t>
      </w:r>
      <w:r w:rsidRPr="00CC7D72">
        <w:rPr>
          <w:rFonts w:ascii="宋体" w:eastAsia="宋体" w:hAnsi="宋体" w:cs="宋体" w:hint="eastAsia"/>
          <w:sz w:val="24"/>
        </w:rPr>
        <w:t xml:space="preserve"> , </w:t>
      </w:r>
      <w:r w:rsidRPr="00CC7D72">
        <w:rPr>
          <w:rFonts w:ascii="宋体" w:eastAsia="宋体" w:hAnsi="宋体" w:cs="宋体" w:hint="eastAsia"/>
          <w:sz w:val="24"/>
        </w:rPr>
        <w:t>提升教学效果。</w:t>
      </w:r>
    </w:p>
    <w:p w14:paraId="603D7799" w14:textId="77777777" w:rsidR="00ED2DE6" w:rsidRPr="00CC7D72" w:rsidRDefault="00BF783D" w:rsidP="00CC7D72">
      <w:pPr>
        <w:pStyle w:val="13"/>
        <w:adjustRightInd w:val="0"/>
        <w:snapToGrid w:val="0"/>
        <w:spacing w:before="100" w:beforeAutospacing="1" w:after="100" w:afterAutospacing="1"/>
        <w:outlineLvl w:val="0"/>
        <w:rPr>
          <w:rFonts w:ascii="宋体" w:eastAsia="宋体" w:hAnsi="宋体" w:cs="宋体"/>
          <w:sz w:val="24"/>
        </w:rPr>
      </w:pPr>
      <w:r w:rsidRPr="00CC7D72">
        <w:rPr>
          <w:rFonts w:ascii="宋体" w:eastAsia="宋体" w:hAnsi="宋体" w:hint="eastAsia"/>
          <w:b/>
          <w:bCs/>
          <w:sz w:val="28"/>
          <w:szCs w:val="28"/>
        </w:rPr>
        <w:t>八．【教学进程总体安排】</w:t>
      </w:r>
    </w:p>
    <w:tbl>
      <w:tblPr>
        <w:tblStyle w:val="af1"/>
        <w:tblW w:w="5000" w:type="pct"/>
        <w:tblLook w:val="04A0" w:firstRow="1" w:lastRow="0" w:firstColumn="1" w:lastColumn="0" w:noHBand="0" w:noVBand="1"/>
      </w:tblPr>
      <w:tblGrid>
        <w:gridCol w:w="586"/>
        <w:gridCol w:w="655"/>
        <w:gridCol w:w="371"/>
        <w:gridCol w:w="1618"/>
        <w:gridCol w:w="849"/>
        <w:gridCol w:w="14"/>
        <w:gridCol w:w="907"/>
        <w:gridCol w:w="705"/>
        <w:gridCol w:w="281"/>
        <w:gridCol w:w="683"/>
        <w:gridCol w:w="323"/>
        <w:gridCol w:w="544"/>
        <w:gridCol w:w="520"/>
        <w:gridCol w:w="327"/>
        <w:gridCol w:w="697"/>
        <w:gridCol w:w="149"/>
        <w:gridCol w:w="733"/>
      </w:tblGrid>
      <w:tr w:rsidR="00ED2DE6" w:rsidRPr="00CC7D72" w14:paraId="7F11B3F5" w14:textId="77777777" w:rsidTr="00CC7D72">
        <w:trPr>
          <w:trHeight w:val="539"/>
        </w:trPr>
        <w:tc>
          <w:tcPr>
            <w:tcW w:w="623" w:type="pct"/>
            <w:gridSpan w:val="2"/>
            <w:vMerge w:val="restart"/>
            <w:vAlign w:val="center"/>
          </w:tcPr>
          <w:p w14:paraId="31220DD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课程类别</w:t>
            </w:r>
          </w:p>
        </w:tc>
        <w:tc>
          <w:tcPr>
            <w:tcW w:w="998" w:type="pct"/>
            <w:gridSpan w:val="2"/>
            <w:vMerge w:val="restart"/>
            <w:vAlign w:val="center"/>
          </w:tcPr>
          <w:p w14:paraId="0278A74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课程名称</w:t>
            </w:r>
          </w:p>
        </w:tc>
        <w:tc>
          <w:tcPr>
            <w:tcW w:w="433" w:type="pct"/>
            <w:gridSpan w:val="2"/>
            <w:vMerge w:val="restart"/>
            <w:vAlign w:val="center"/>
          </w:tcPr>
          <w:p w14:paraId="69B50F0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学时</w:t>
            </w:r>
          </w:p>
        </w:tc>
        <w:tc>
          <w:tcPr>
            <w:tcW w:w="2946" w:type="pct"/>
            <w:gridSpan w:val="11"/>
            <w:vAlign w:val="center"/>
          </w:tcPr>
          <w:p w14:paraId="620F4688"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学期</w:t>
            </w:r>
          </w:p>
        </w:tc>
      </w:tr>
      <w:tr w:rsidR="00CC7D72" w:rsidRPr="00CC7D72" w14:paraId="4648708E" w14:textId="77777777" w:rsidTr="00CC7D72">
        <w:trPr>
          <w:trHeight w:val="539"/>
        </w:trPr>
        <w:tc>
          <w:tcPr>
            <w:tcW w:w="623" w:type="pct"/>
            <w:gridSpan w:val="2"/>
            <w:vMerge/>
            <w:vAlign w:val="center"/>
          </w:tcPr>
          <w:p w14:paraId="6531B51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Merge/>
            <w:vAlign w:val="center"/>
          </w:tcPr>
          <w:p w14:paraId="3EFC18C7"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3" w:type="pct"/>
            <w:gridSpan w:val="2"/>
            <w:vMerge/>
            <w:vAlign w:val="center"/>
          </w:tcPr>
          <w:p w14:paraId="684F6EB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55" w:type="pct"/>
            <w:vAlign w:val="center"/>
          </w:tcPr>
          <w:p w14:paraId="4A568BC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w:t>
            </w:r>
          </w:p>
        </w:tc>
        <w:tc>
          <w:tcPr>
            <w:tcW w:w="495" w:type="pct"/>
            <w:gridSpan w:val="2"/>
            <w:vAlign w:val="center"/>
          </w:tcPr>
          <w:p w14:paraId="753D982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w:t>
            </w:r>
          </w:p>
        </w:tc>
        <w:tc>
          <w:tcPr>
            <w:tcW w:w="505" w:type="pct"/>
            <w:gridSpan w:val="2"/>
            <w:vAlign w:val="center"/>
          </w:tcPr>
          <w:p w14:paraId="5702ECD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3</w:t>
            </w:r>
          </w:p>
        </w:tc>
        <w:tc>
          <w:tcPr>
            <w:tcW w:w="534" w:type="pct"/>
            <w:gridSpan w:val="2"/>
            <w:vAlign w:val="center"/>
          </w:tcPr>
          <w:p w14:paraId="26455B9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w:t>
            </w:r>
          </w:p>
        </w:tc>
        <w:tc>
          <w:tcPr>
            <w:tcW w:w="514" w:type="pct"/>
            <w:gridSpan w:val="2"/>
            <w:vAlign w:val="center"/>
          </w:tcPr>
          <w:p w14:paraId="4DD65A2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w:t>
            </w:r>
          </w:p>
        </w:tc>
        <w:tc>
          <w:tcPr>
            <w:tcW w:w="443" w:type="pct"/>
            <w:gridSpan w:val="2"/>
            <w:vAlign w:val="center"/>
          </w:tcPr>
          <w:p w14:paraId="334DAF3C"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6</w:t>
            </w:r>
          </w:p>
        </w:tc>
      </w:tr>
      <w:tr w:rsidR="00CC7D72" w:rsidRPr="00CC7D72" w14:paraId="4298A83A" w14:textId="77777777" w:rsidTr="00CC7D72">
        <w:tc>
          <w:tcPr>
            <w:tcW w:w="623" w:type="pct"/>
            <w:gridSpan w:val="2"/>
            <w:vMerge w:val="restart"/>
            <w:vAlign w:val="center"/>
          </w:tcPr>
          <w:p w14:paraId="6412D6AB"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41C24B38" w14:textId="77777777" w:rsidR="00ED2DE6" w:rsidRPr="00CC7D72" w:rsidRDefault="00ED2DE6" w:rsidP="00CC7D72">
            <w:pPr>
              <w:pStyle w:val="13"/>
              <w:adjustRightInd w:val="0"/>
              <w:snapToGrid w:val="0"/>
              <w:spacing w:before="100" w:beforeAutospacing="1" w:after="100" w:afterAutospacing="1"/>
              <w:rPr>
                <w:rFonts w:ascii="宋体" w:eastAsia="宋体" w:hAnsi="宋体" w:cs="宋体"/>
                <w:sz w:val="24"/>
              </w:rPr>
            </w:pPr>
          </w:p>
          <w:p w14:paraId="55CC68C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lastRenderedPageBreak/>
              <w:t>公</w:t>
            </w:r>
          </w:p>
          <w:p w14:paraId="1DDD68E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共</w:t>
            </w:r>
          </w:p>
          <w:p w14:paraId="520F078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基</w:t>
            </w:r>
          </w:p>
          <w:p w14:paraId="25A02E5E"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础</w:t>
            </w:r>
          </w:p>
          <w:p w14:paraId="0D1F96B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w:t>
            </w:r>
          </w:p>
        </w:tc>
        <w:tc>
          <w:tcPr>
            <w:tcW w:w="998" w:type="pct"/>
            <w:gridSpan w:val="2"/>
            <w:vAlign w:val="center"/>
          </w:tcPr>
          <w:p w14:paraId="0FE546F8"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lastRenderedPageBreak/>
              <w:t>职业生涯规划</w:t>
            </w:r>
          </w:p>
        </w:tc>
        <w:tc>
          <w:tcPr>
            <w:tcW w:w="433" w:type="pct"/>
            <w:gridSpan w:val="2"/>
            <w:vAlign w:val="center"/>
          </w:tcPr>
          <w:p w14:paraId="69E047D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55" w:type="pct"/>
            <w:vAlign w:val="center"/>
          </w:tcPr>
          <w:p w14:paraId="5C30382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95" w:type="pct"/>
            <w:gridSpan w:val="2"/>
            <w:vAlign w:val="center"/>
          </w:tcPr>
          <w:p w14:paraId="40E7FDF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05" w:type="pct"/>
            <w:gridSpan w:val="2"/>
            <w:vAlign w:val="center"/>
          </w:tcPr>
          <w:p w14:paraId="1F071B5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34" w:type="pct"/>
            <w:gridSpan w:val="2"/>
            <w:vAlign w:val="center"/>
          </w:tcPr>
          <w:p w14:paraId="6EAFAE7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14" w:type="pct"/>
            <w:gridSpan w:val="2"/>
            <w:vAlign w:val="center"/>
          </w:tcPr>
          <w:p w14:paraId="64C411D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50ED81C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2D6507BC" w14:textId="77777777" w:rsidTr="00CC7D72">
        <w:tc>
          <w:tcPr>
            <w:tcW w:w="623" w:type="pct"/>
            <w:gridSpan w:val="2"/>
            <w:vMerge/>
            <w:vAlign w:val="center"/>
          </w:tcPr>
          <w:p w14:paraId="757A995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7B59FB3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职业道德与法律</w:t>
            </w:r>
          </w:p>
        </w:tc>
        <w:tc>
          <w:tcPr>
            <w:tcW w:w="433" w:type="pct"/>
            <w:gridSpan w:val="2"/>
            <w:vAlign w:val="center"/>
          </w:tcPr>
          <w:p w14:paraId="46067D6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55" w:type="pct"/>
            <w:vAlign w:val="center"/>
          </w:tcPr>
          <w:p w14:paraId="020613AB"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95" w:type="pct"/>
            <w:gridSpan w:val="2"/>
            <w:vAlign w:val="center"/>
          </w:tcPr>
          <w:p w14:paraId="3E2D378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05" w:type="pct"/>
            <w:gridSpan w:val="2"/>
            <w:vAlign w:val="center"/>
          </w:tcPr>
          <w:p w14:paraId="67B7F68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34" w:type="pct"/>
            <w:gridSpan w:val="2"/>
            <w:vAlign w:val="center"/>
          </w:tcPr>
          <w:p w14:paraId="177AA57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14" w:type="pct"/>
            <w:gridSpan w:val="2"/>
            <w:vAlign w:val="center"/>
          </w:tcPr>
          <w:p w14:paraId="572B889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3C2332E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21A0FAC5" w14:textId="77777777" w:rsidTr="00CC7D72">
        <w:tc>
          <w:tcPr>
            <w:tcW w:w="623" w:type="pct"/>
            <w:gridSpan w:val="2"/>
            <w:vMerge/>
            <w:vAlign w:val="center"/>
          </w:tcPr>
          <w:p w14:paraId="17E69123"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035ABD6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心理健康</w:t>
            </w:r>
          </w:p>
        </w:tc>
        <w:tc>
          <w:tcPr>
            <w:tcW w:w="433" w:type="pct"/>
            <w:gridSpan w:val="2"/>
            <w:vAlign w:val="center"/>
          </w:tcPr>
          <w:p w14:paraId="4B20585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55" w:type="pct"/>
            <w:vAlign w:val="center"/>
          </w:tcPr>
          <w:p w14:paraId="32EA694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95" w:type="pct"/>
            <w:gridSpan w:val="2"/>
            <w:vAlign w:val="center"/>
          </w:tcPr>
          <w:p w14:paraId="65D5E14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05" w:type="pct"/>
            <w:gridSpan w:val="2"/>
            <w:vAlign w:val="center"/>
          </w:tcPr>
          <w:p w14:paraId="59300668"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34" w:type="pct"/>
            <w:gridSpan w:val="2"/>
            <w:vAlign w:val="center"/>
          </w:tcPr>
          <w:p w14:paraId="2272A4A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14" w:type="pct"/>
            <w:gridSpan w:val="2"/>
            <w:vAlign w:val="center"/>
          </w:tcPr>
          <w:p w14:paraId="2323E247"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32AC937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132C5FD0" w14:textId="77777777" w:rsidTr="00CC7D72">
        <w:tc>
          <w:tcPr>
            <w:tcW w:w="623" w:type="pct"/>
            <w:gridSpan w:val="2"/>
            <w:vMerge/>
            <w:vAlign w:val="center"/>
          </w:tcPr>
          <w:p w14:paraId="37C10B3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03D7366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哲学与人生</w:t>
            </w:r>
          </w:p>
        </w:tc>
        <w:tc>
          <w:tcPr>
            <w:tcW w:w="433" w:type="pct"/>
            <w:gridSpan w:val="2"/>
            <w:vAlign w:val="center"/>
          </w:tcPr>
          <w:p w14:paraId="724F2B4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55" w:type="pct"/>
            <w:vAlign w:val="center"/>
          </w:tcPr>
          <w:p w14:paraId="623CAB3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95" w:type="pct"/>
            <w:gridSpan w:val="2"/>
            <w:vAlign w:val="center"/>
          </w:tcPr>
          <w:p w14:paraId="4C816E9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05" w:type="pct"/>
            <w:gridSpan w:val="2"/>
            <w:vAlign w:val="center"/>
          </w:tcPr>
          <w:p w14:paraId="1C7B87B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34" w:type="pct"/>
            <w:gridSpan w:val="2"/>
            <w:vAlign w:val="center"/>
          </w:tcPr>
          <w:p w14:paraId="4A13606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14" w:type="pct"/>
            <w:gridSpan w:val="2"/>
            <w:vAlign w:val="center"/>
          </w:tcPr>
          <w:p w14:paraId="6466748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499278A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2C39681E" w14:textId="77777777" w:rsidTr="00CC7D72">
        <w:tc>
          <w:tcPr>
            <w:tcW w:w="623" w:type="pct"/>
            <w:gridSpan w:val="2"/>
            <w:vMerge/>
            <w:vAlign w:val="center"/>
          </w:tcPr>
          <w:p w14:paraId="286475AC"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3103096C"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语文</w:t>
            </w:r>
          </w:p>
        </w:tc>
        <w:tc>
          <w:tcPr>
            <w:tcW w:w="433" w:type="pct"/>
            <w:gridSpan w:val="2"/>
            <w:vAlign w:val="center"/>
          </w:tcPr>
          <w:p w14:paraId="5C8D481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560</w:t>
            </w:r>
          </w:p>
        </w:tc>
        <w:tc>
          <w:tcPr>
            <w:tcW w:w="455" w:type="pct"/>
            <w:vAlign w:val="center"/>
          </w:tcPr>
          <w:p w14:paraId="33130AEC"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495" w:type="pct"/>
            <w:gridSpan w:val="2"/>
            <w:vAlign w:val="center"/>
          </w:tcPr>
          <w:p w14:paraId="7C96C98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05" w:type="pct"/>
            <w:gridSpan w:val="2"/>
            <w:vAlign w:val="center"/>
          </w:tcPr>
          <w:p w14:paraId="3FBE89C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34" w:type="pct"/>
            <w:gridSpan w:val="2"/>
            <w:vAlign w:val="center"/>
          </w:tcPr>
          <w:p w14:paraId="0BB763B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14" w:type="pct"/>
            <w:gridSpan w:val="2"/>
            <w:vAlign w:val="center"/>
          </w:tcPr>
          <w:p w14:paraId="1578481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42720BB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67EB5232" w14:textId="77777777" w:rsidTr="00CC7D72">
        <w:tc>
          <w:tcPr>
            <w:tcW w:w="623" w:type="pct"/>
            <w:gridSpan w:val="2"/>
            <w:vMerge/>
            <w:vAlign w:val="center"/>
          </w:tcPr>
          <w:p w14:paraId="315C168C"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34D9D5EC"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数学</w:t>
            </w:r>
          </w:p>
        </w:tc>
        <w:tc>
          <w:tcPr>
            <w:tcW w:w="433" w:type="pct"/>
            <w:gridSpan w:val="2"/>
            <w:vAlign w:val="center"/>
          </w:tcPr>
          <w:p w14:paraId="23F0892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560</w:t>
            </w:r>
          </w:p>
        </w:tc>
        <w:tc>
          <w:tcPr>
            <w:tcW w:w="455" w:type="pct"/>
            <w:vAlign w:val="center"/>
          </w:tcPr>
          <w:p w14:paraId="5DC9EBB7"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495" w:type="pct"/>
            <w:gridSpan w:val="2"/>
            <w:vAlign w:val="center"/>
          </w:tcPr>
          <w:p w14:paraId="2664A9D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05" w:type="pct"/>
            <w:gridSpan w:val="2"/>
            <w:vAlign w:val="center"/>
          </w:tcPr>
          <w:p w14:paraId="7ED384B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34" w:type="pct"/>
            <w:gridSpan w:val="2"/>
            <w:vAlign w:val="center"/>
          </w:tcPr>
          <w:p w14:paraId="1396B5B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140</w:t>
            </w:r>
          </w:p>
        </w:tc>
        <w:tc>
          <w:tcPr>
            <w:tcW w:w="514" w:type="pct"/>
            <w:gridSpan w:val="2"/>
            <w:vAlign w:val="center"/>
          </w:tcPr>
          <w:p w14:paraId="17C5527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07F89EA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0BCC87DB" w14:textId="77777777" w:rsidTr="00CC7D72">
        <w:tc>
          <w:tcPr>
            <w:tcW w:w="623" w:type="pct"/>
            <w:gridSpan w:val="2"/>
            <w:vMerge/>
            <w:vAlign w:val="center"/>
          </w:tcPr>
          <w:p w14:paraId="49BD26B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788369E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英语</w:t>
            </w:r>
          </w:p>
        </w:tc>
        <w:tc>
          <w:tcPr>
            <w:tcW w:w="433" w:type="pct"/>
            <w:gridSpan w:val="2"/>
            <w:vAlign w:val="center"/>
          </w:tcPr>
          <w:p w14:paraId="64820BC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320</w:t>
            </w:r>
          </w:p>
        </w:tc>
        <w:tc>
          <w:tcPr>
            <w:tcW w:w="455" w:type="pct"/>
            <w:vAlign w:val="center"/>
          </w:tcPr>
          <w:p w14:paraId="6C0A6A6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95" w:type="pct"/>
            <w:gridSpan w:val="2"/>
            <w:vAlign w:val="center"/>
          </w:tcPr>
          <w:p w14:paraId="66A078C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505" w:type="pct"/>
            <w:gridSpan w:val="2"/>
            <w:vAlign w:val="center"/>
          </w:tcPr>
          <w:p w14:paraId="3545A33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534" w:type="pct"/>
            <w:gridSpan w:val="2"/>
            <w:vAlign w:val="center"/>
          </w:tcPr>
          <w:p w14:paraId="4B9233D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514" w:type="pct"/>
            <w:gridSpan w:val="2"/>
            <w:vAlign w:val="center"/>
          </w:tcPr>
          <w:p w14:paraId="42DAA86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597C2CB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2F30FA52" w14:textId="77777777" w:rsidTr="00CC7D72">
        <w:tc>
          <w:tcPr>
            <w:tcW w:w="623" w:type="pct"/>
            <w:gridSpan w:val="2"/>
            <w:vMerge/>
            <w:vAlign w:val="center"/>
          </w:tcPr>
          <w:p w14:paraId="40849D7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3A9903C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体育与健康</w:t>
            </w:r>
          </w:p>
        </w:tc>
        <w:tc>
          <w:tcPr>
            <w:tcW w:w="433" w:type="pct"/>
            <w:gridSpan w:val="2"/>
            <w:vAlign w:val="center"/>
          </w:tcPr>
          <w:p w14:paraId="1B33535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160</w:t>
            </w:r>
          </w:p>
        </w:tc>
        <w:tc>
          <w:tcPr>
            <w:tcW w:w="455" w:type="pct"/>
            <w:vAlign w:val="center"/>
          </w:tcPr>
          <w:p w14:paraId="1B12281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95" w:type="pct"/>
            <w:gridSpan w:val="2"/>
            <w:vAlign w:val="center"/>
          </w:tcPr>
          <w:p w14:paraId="22981C1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05" w:type="pct"/>
            <w:gridSpan w:val="2"/>
            <w:vAlign w:val="center"/>
          </w:tcPr>
          <w:p w14:paraId="407AB197"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34" w:type="pct"/>
            <w:gridSpan w:val="2"/>
            <w:vAlign w:val="center"/>
          </w:tcPr>
          <w:p w14:paraId="3DFBC4C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514" w:type="pct"/>
            <w:gridSpan w:val="2"/>
            <w:vAlign w:val="center"/>
          </w:tcPr>
          <w:p w14:paraId="7EB8AE6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0E069FE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534B8920" w14:textId="77777777" w:rsidTr="00CC7D72">
        <w:tc>
          <w:tcPr>
            <w:tcW w:w="623" w:type="pct"/>
            <w:gridSpan w:val="2"/>
            <w:vMerge/>
            <w:vAlign w:val="center"/>
          </w:tcPr>
          <w:p w14:paraId="04FFE55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680F2F3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公共基础课小计</w:t>
            </w:r>
          </w:p>
        </w:tc>
        <w:tc>
          <w:tcPr>
            <w:tcW w:w="433" w:type="pct"/>
            <w:gridSpan w:val="2"/>
            <w:vAlign w:val="center"/>
          </w:tcPr>
          <w:p w14:paraId="2993830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color w:val="FF0000"/>
                <w:sz w:val="24"/>
              </w:rPr>
              <w:t>1760</w:t>
            </w:r>
          </w:p>
        </w:tc>
        <w:tc>
          <w:tcPr>
            <w:tcW w:w="455" w:type="pct"/>
            <w:vAlign w:val="center"/>
          </w:tcPr>
          <w:p w14:paraId="1B15D3B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95" w:type="pct"/>
            <w:gridSpan w:val="2"/>
            <w:vAlign w:val="center"/>
          </w:tcPr>
          <w:p w14:paraId="2F690F1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05" w:type="pct"/>
            <w:gridSpan w:val="2"/>
            <w:vAlign w:val="center"/>
          </w:tcPr>
          <w:p w14:paraId="6C73E05B"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34" w:type="pct"/>
            <w:gridSpan w:val="2"/>
            <w:vAlign w:val="center"/>
          </w:tcPr>
          <w:p w14:paraId="3472F37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514" w:type="pct"/>
            <w:gridSpan w:val="2"/>
            <w:vAlign w:val="center"/>
          </w:tcPr>
          <w:p w14:paraId="38F26E4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43" w:type="pct"/>
            <w:gridSpan w:val="2"/>
            <w:vAlign w:val="center"/>
          </w:tcPr>
          <w:p w14:paraId="477E4C8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63BAFFDC" w14:textId="77777777" w:rsidTr="00CC7D72">
        <w:trPr>
          <w:trHeight w:val="539"/>
        </w:trPr>
        <w:tc>
          <w:tcPr>
            <w:tcW w:w="623" w:type="pct"/>
            <w:gridSpan w:val="2"/>
            <w:vMerge w:val="restart"/>
            <w:vAlign w:val="center"/>
          </w:tcPr>
          <w:p w14:paraId="13D86A8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w:t>
            </w:r>
            <w:r w:rsidRPr="00CC7D72">
              <w:rPr>
                <w:rFonts w:ascii="宋体" w:eastAsia="宋体" w:hAnsi="宋体" w:cs="宋体" w:hint="eastAsia"/>
                <w:sz w:val="24"/>
              </w:rPr>
              <w:t xml:space="preserve"> </w:t>
            </w:r>
            <w:r w:rsidRPr="00CC7D72">
              <w:rPr>
                <w:rFonts w:ascii="宋体" w:eastAsia="宋体" w:hAnsi="宋体" w:cs="宋体" w:hint="eastAsia"/>
                <w:sz w:val="24"/>
              </w:rPr>
              <w:t>程</w:t>
            </w:r>
          </w:p>
          <w:p w14:paraId="707C08C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类</w:t>
            </w:r>
            <w:r w:rsidRPr="00CC7D72">
              <w:rPr>
                <w:rFonts w:ascii="宋体" w:eastAsia="宋体" w:hAnsi="宋体" w:cs="宋体" w:hint="eastAsia"/>
                <w:sz w:val="24"/>
              </w:rPr>
              <w:t xml:space="preserve"> </w:t>
            </w:r>
            <w:r w:rsidRPr="00CC7D72">
              <w:rPr>
                <w:rFonts w:ascii="宋体" w:eastAsia="宋体" w:hAnsi="宋体" w:cs="宋体" w:hint="eastAsia"/>
                <w:sz w:val="24"/>
              </w:rPr>
              <w:t>别</w:t>
            </w:r>
          </w:p>
        </w:tc>
        <w:tc>
          <w:tcPr>
            <w:tcW w:w="998" w:type="pct"/>
            <w:gridSpan w:val="2"/>
            <w:vMerge w:val="restart"/>
            <w:vAlign w:val="center"/>
          </w:tcPr>
          <w:p w14:paraId="6169693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课程名称</w:t>
            </w:r>
          </w:p>
        </w:tc>
        <w:tc>
          <w:tcPr>
            <w:tcW w:w="426" w:type="pct"/>
            <w:vMerge w:val="restart"/>
            <w:vAlign w:val="center"/>
          </w:tcPr>
          <w:p w14:paraId="23F59847"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学时</w:t>
            </w:r>
          </w:p>
        </w:tc>
        <w:tc>
          <w:tcPr>
            <w:tcW w:w="2953" w:type="pct"/>
            <w:gridSpan w:val="12"/>
            <w:vAlign w:val="center"/>
          </w:tcPr>
          <w:p w14:paraId="1FDFB1F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学期</w:t>
            </w:r>
          </w:p>
        </w:tc>
      </w:tr>
      <w:tr w:rsidR="00CC7D72" w:rsidRPr="00CC7D72" w14:paraId="4D78796C" w14:textId="77777777" w:rsidTr="00CC7D72">
        <w:trPr>
          <w:trHeight w:val="539"/>
        </w:trPr>
        <w:tc>
          <w:tcPr>
            <w:tcW w:w="623" w:type="pct"/>
            <w:gridSpan w:val="2"/>
            <w:vMerge/>
            <w:vAlign w:val="center"/>
          </w:tcPr>
          <w:p w14:paraId="17F67E6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Merge/>
            <w:vAlign w:val="center"/>
          </w:tcPr>
          <w:p w14:paraId="665CFDD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6" w:type="pct"/>
            <w:vMerge/>
            <w:vAlign w:val="center"/>
          </w:tcPr>
          <w:p w14:paraId="18828CE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816" w:type="pct"/>
            <w:gridSpan w:val="3"/>
            <w:vAlign w:val="center"/>
          </w:tcPr>
          <w:p w14:paraId="6363459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w:t>
            </w:r>
          </w:p>
        </w:tc>
        <w:tc>
          <w:tcPr>
            <w:tcW w:w="484" w:type="pct"/>
            <w:gridSpan w:val="2"/>
            <w:vAlign w:val="center"/>
          </w:tcPr>
          <w:p w14:paraId="72709D7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w:t>
            </w:r>
          </w:p>
        </w:tc>
        <w:tc>
          <w:tcPr>
            <w:tcW w:w="435" w:type="pct"/>
            <w:gridSpan w:val="2"/>
            <w:vAlign w:val="center"/>
          </w:tcPr>
          <w:p w14:paraId="6556F87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3</w:t>
            </w:r>
          </w:p>
        </w:tc>
        <w:tc>
          <w:tcPr>
            <w:tcW w:w="425" w:type="pct"/>
            <w:gridSpan w:val="2"/>
            <w:vAlign w:val="center"/>
          </w:tcPr>
          <w:p w14:paraId="5486B34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w:t>
            </w:r>
          </w:p>
        </w:tc>
        <w:tc>
          <w:tcPr>
            <w:tcW w:w="425" w:type="pct"/>
            <w:gridSpan w:val="2"/>
            <w:vAlign w:val="center"/>
          </w:tcPr>
          <w:p w14:paraId="4E98F15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w:t>
            </w:r>
          </w:p>
        </w:tc>
        <w:tc>
          <w:tcPr>
            <w:tcW w:w="368" w:type="pct"/>
            <w:vAlign w:val="center"/>
          </w:tcPr>
          <w:p w14:paraId="5C6FF0D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6</w:t>
            </w:r>
          </w:p>
        </w:tc>
      </w:tr>
      <w:tr w:rsidR="00CC7D72" w:rsidRPr="00CC7D72" w14:paraId="1D7C5C25" w14:textId="77777777" w:rsidTr="00CC7D72">
        <w:tc>
          <w:tcPr>
            <w:tcW w:w="294" w:type="pct"/>
            <w:vMerge w:val="restart"/>
            <w:vAlign w:val="center"/>
          </w:tcPr>
          <w:p w14:paraId="21D6F8FB"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4F1A795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45AEF03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6342BC2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123A2C1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5CBB5AF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专</w:t>
            </w:r>
          </w:p>
          <w:p w14:paraId="1A9D3D9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业</w:t>
            </w:r>
          </w:p>
          <w:p w14:paraId="1D50F33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技</w:t>
            </w:r>
          </w:p>
          <w:p w14:paraId="458E8C1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能</w:t>
            </w:r>
          </w:p>
          <w:p w14:paraId="08A25BA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课</w:t>
            </w:r>
          </w:p>
        </w:tc>
        <w:tc>
          <w:tcPr>
            <w:tcW w:w="329" w:type="pct"/>
            <w:vMerge w:val="restart"/>
            <w:vAlign w:val="center"/>
          </w:tcPr>
          <w:p w14:paraId="57A1E53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p w14:paraId="78E32B8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专业核心课</w:t>
            </w:r>
          </w:p>
        </w:tc>
        <w:tc>
          <w:tcPr>
            <w:tcW w:w="998" w:type="pct"/>
            <w:gridSpan w:val="2"/>
            <w:vAlign w:val="center"/>
          </w:tcPr>
          <w:p w14:paraId="3E098487"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化学</w:t>
            </w:r>
          </w:p>
        </w:tc>
        <w:tc>
          <w:tcPr>
            <w:tcW w:w="426" w:type="pct"/>
            <w:vAlign w:val="center"/>
          </w:tcPr>
          <w:p w14:paraId="0E2E089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480</w:t>
            </w:r>
          </w:p>
        </w:tc>
        <w:tc>
          <w:tcPr>
            <w:tcW w:w="816" w:type="pct"/>
            <w:gridSpan w:val="3"/>
            <w:vAlign w:val="center"/>
          </w:tcPr>
          <w:p w14:paraId="170C184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120</w:t>
            </w:r>
          </w:p>
        </w:tc>
        <w:tc>
          <w:tcPr>
            <w:tcW w:w="484" w:type="pct"/>
            <w:gridSpan w:val="2"/>
            <w:vAlign w:val="center"/>
          </w:tcPr>
          <w:p w14:paraId="460CB8C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120</w:t>
            </w:r>
          </w:p>
        </w:tc>
        <w:tc>
          <w:tcPr>
            <w:tcW w:w="435" w:type="pct"/>
            <w:gridSpan w:val="2"/>
            <w:vAlign w:val="center"/>
          </w:tcPr>
          <w:p w14:paraId="7118B73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120</w:t>
            </w:r>
          </w:p>
        </w:tc>
        <w:tc>
          <w:tcPr>
            <w:tcW w:w="425" w:type="pct"/>
            <w:gridSpan w:val="2"/>
            <w:vAlign w:val="center"/>
          </w:tcPr>
          <w:p w14:paraId="5C391FB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120</w:t>
            </w:r>
          </w:p>
        </w:tc>
        <w:tc>
          <w:tcPr>
            <w:tcW w:w="425" w:type="pct"/>
            <w:gridSpan w:val="2"/>
            <w:vAlign w:val="center"/>
          </w:tcPr>
          <w:p w14:paraId="16831AA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3EA3659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326AD93F" w14:textId="77777777" w:rsidTr="00CC7D72">
        <w:tc>
          <w:tcPr>
            <w:tcW w:w="294" w:type="pct"/>
            <w:vMerge/>
            <w:vAlign w:val="center"/>
          </w:tcPr>
          <w:p w14:paraId="46E7C39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29" w:type="pct"/>
            <w:vMerge/>
            <w:vAlign w:val="center"/>
          </w:tcPr>
          <w:p w14:paraId="4446807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5FBC546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化工原理</w:t>
            </w:r>
          </w:p>
        </w:tc>
        <w:tc>
          <w:tcPr>
            <w:tcW w:w="426" w:type="pct"/>
            <w:vAlign w:val="center"/>
          </w:tcPr>
          <w:p w14:paraId="56FF3CE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320</w:t>
            </w:r>
          </w:p>
        </w:tc>
        <w:tc>
          <w:tcPr>
            <w:tcW w:w="816" w:type="pct"/>
            <w:gridSpan w:val="3"/>
            <w:vAlign w:val="center"/>
          </w:tcPr>
          <w:p w14:paraId="18D02DF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84" w:type="pct"/>
            <w:gridSpan w:val="2"/>
            <w:vAlign w:val="center"/>
          </w:tcPr>
          <w:p w14:paraId="057FC0C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35" w:type="pct"/>
            <w:gridSpan w:val="2"/>
            <w:vAlign w:val="center"/>
          </w:tcPr>
          <w:p w14:paraId="11139C0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25" w:type="pct"/>
            <w:gridSpan w:val="2"/>
            <w:vAlign w:val="center"/>
          </w:tcPr>
          <w:p w14:paraId="3854F36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25" w:type="pct"/>
            <w:gridSpan w:val="2"/>
            <w:vAlign w:val="center"/>
          </w:tcPr>
          <w:p w14:paraId="2E09DDB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4B8B19D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5D2AA452" w14:textId="77777777" w:rsidTr="00CC7D72">
        <w:tc>
          <w:tcPr>
            <w:tcW w:w="294" w:type="pct"/>
            <w:vMerge/>
            <w:vAlign w:val="center"/>
          </w:tcPr>
          <w:p w14:paraId="481D09B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29" w:type="pct"/>
            <w:vMerge/>
            <w:vAlign w:val="center"/>
          </w:tcPr>
          <w:p w14:paraId="1D09DA4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1E072C0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化工分析</w:t>
            </w:r>
          </w:p>
        </w:tc>
        <w:tc>
          <w:tcPr>
            <w:tcW w:w="426" w:type="pct"/>
            <w:vAlign w:val="center"/>
          </w:tcPr>
          <w:p w14:paraId="14320E9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320</w:t>
            </w:r>
          </w:p>
        </w:tc>
        <w:tc>
          <w:tcPr>
            <w:tcW w:w="816" w:type="pct"/>
            <w:gridSpan w:val="3"/>
            <w:vAlign w:val="center"/>
          </w:tcPr>
          <w:p w14:paraId="5F67B51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84" w:type="pct"/>
            <w:gridSpan w:val="2"/>
            <w:vAlign w:val="center"/>
          </w:tcPr>
          <w:p w14:paraId="289A15B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35" w:type="pct"/>
            <w:gridSpan w:val="2"/>
            <w:vAlign w:val="center"/>
          </w:tcPr>
          <w:p w14:paraId="3A3F940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25" w:type="pct"/>
            <w:gridSpan w:val="2"/>
            <w:vAlign w:val="center"/>
          </w:tcPr>
          <w:p w14:paraId="341D964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425" w:type="pct"/>
            <w:gridSpan w:val="2"/>
            <w:vAlign w:val="center"/>
          </w:tcPr>
          <w:p w14:paraId="6E1ABFD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133E6EB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1700CBC5" w14:textId="77777777" w:rsidTr="00CC7D72">
        <w:trPr>
          <w:trHeight w:val="791"/>
        </w:trPr>
        <w:tc>
          <w:tcPr>
            <w:tcW w:w="294" w:type="pct"/>
            <w:vMerge/>
            <w:vAlign w:val="center"/>
          </w:tcPr>
          <w:p w14:paraId="47EEB3F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29" w:type="pct"/>
            <w:vMerge/>
            <w:vAlign w:val="center"/>
          </w:tcPr>
          <w:p w14:paraId="2B7A938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187952A5"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烧碱生产与操作</w:t>
            </w:r>
          </w:p>
        </w:tc>
        <w:tc>
          <w:tcPr>
            <w:tcW w:w="426" w:type="pct"/>
            <w:vAlign w:val="center"/>
          </w:tcPr>
          <w:p w14:paraId="01643FD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100</w:t>
            </w:r>
          </w:p>
        </w:tc>
        <w:tc>
          <w:tcPr>
            <w:tcW w:w="816" w:type="pct"/>
            <w:gridSpan w:val="3"/>
            <w:vAlign w:val="center"/>
          </w:tcPr>
          <w:p w14:paraId="7DF0C70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191162A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4B020B03"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286D5F5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06EF39A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60</w:t>
            </w:r>
          </w:p>
        </w:tc>
        <w:tc>
          <w:tcPr>
            <w:tcW w:w="368" w:type="pct"/>
            <w:vAlign w:val="center"/>
          </w:tcPr>
          <w:p w14:paraId="2283026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r>
      <w:tr w:rsidR="00CC7D72" w:rsidRPr="00CC7D72" w14:paraId="35E97415" w14:textId="77777777" w:rsidTr="00CC7D72">
        <w:trPr>
          <w:trHeight w:val="769"/>
        </w:trPr>
        <w:tc>
          <w:tcPr>
            <w:tcW w:w="294" w:type="pct"/>
            <w:vMerge/>
            <w:vAlign w:val="center"/>
          </w:tcPr>
          <w:p w14:paraId="1495F293"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29" w:type="pct"/>
            <w:vMerge w:val="restart"/>
            <w:vAlign w:val="center"/>
          </w:tcPr>
          <w:p w14:paraId="5787B91C"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专业技能方向课</w:t>
            </w:r>
          </w:p>
        </w:tc>
        <w:tc>
          <w:tcPr>
            <w:tcW w:w="998" w:type="pct"/>
            <w:gridSpan w:val="2"/>
            <w:vAlign w:val="center"/>
          </w:tcPr>
          <w:p w14:paraId="0CD53A7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化学实验</w:t>
            </w:r>
          </w:p>
        </w:tc>
        <w:tc>
          <w:tcPr>
            <w:tcW w:w="426" w:type="pct"/>
            <w:vAlign w:val="center"/>
          </w:tcPr>
          <w:p w14:paraId="6B31CD0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80</w:t>
            </w:r>
          </w:p>
        </w:tc>
        <w:tc>
          <w:tcPr>
            <w:tcW w:w="816" w:type="pct"/>
            <w:gridSpan w:val="3"/>
            <w:vAlign w:val="center"/>
          </w:tcPr>
          <w:p w14:paraId="7092D2B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20</w:t>
            </w:r>
          </w:p>
        </w:tc>
        <w:tc>
          <w:tcPr>
            <w:tcW w:w="484" w:type="pct"/>
            <w:gridSpan w:val="2"/>
            <w:vAlign w:val="center"/>
          </w:tcPr>
          <w:p w14:paraId="4BAB972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20</w:t>
            </w:r>
          </w:p>
        </w:tc>
        <w:tc>
          <w:tcPr>
            <w:tcW w:w="435" w:type="pct"/>
            <w:gridSpan w:val="2"/>
            <w:vAlign w:val="center"/>
          </w:tcPr>
          <w:p w14:paraId="10D325D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20</w:t>
            </w:r>
          </w:p>
        </w:tc>
        <w:tc>
          <w:tcPr>
            <w:tcW w:w="425" w:type="pct"/>
            <w:gridSpan w:val="2"/>
            <w:vAlign w:val="center"/>
          </w:tcPr>
          <w:p w14:paraId="0F604F9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20</w:t>
            </w:r>
          </w:p>
        </w:tc>
        <w:tc>
          <w:tcPr>
            <w:tcW w:w="425" w:type="pct"/>
            <w:gridSpan w:val="2"/>
            <w:vAlign w:val="center"/>
          </w:tcPr>
          <w:p w14:paraId="7CD98E6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4138AA4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5DAA7401" w14:textId="77777777" w:rsidTr="00CC7D72">
        <w:trPr>
          <w:trHeight w:val="1239"/>
        </w:trPr>
        <w:tc>
          <w:tcPr>
            <w:tcW w:w="294" w:type="pct"/>
            <w:vMerge/>
            <w:vAlign w:val="center"/>
          </w:tcPr>
          <w:p w14:paraId="581720F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29" w:type="pct"/>
            <w:vMerge/>
            <w:vAlign w:val="center"/>
          </w:tcPr>
          <w:p w14:paraId="0A59A88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998" w:type="pct"/>
            <w:gridSpan w:val="2"/>
            <w:vAlign w:val="center"/>
          </w:tcPr>
          <w:p w14:paraId="2CA357B4"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化工原理实验实训</w:t>
            </w:r>
          </w:p>
          <w:p w14:paraId="1168564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6" w:type="pct"/>
            <w:vAlign w:val="center"/>
          </w:tcPr>
          <w:p w14:paraId="6AC1C87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w:t>
            </w:r>
            <w:r w:rsidRPr="00CC7D72">
              <w:rPr>
                <w:rFonts w:ascii="宋体" w:eastAsia="宋体" w:hAnsi="宋体" w:cs="宋体" w:hint="eastAsia"/>
                <w:sz w:val="24"/>
              </w:rPr>
              <w:t>60</w:t>
            </w:r>
          </w:p>
        </w:tc>
        <w:tc>
          <w:tcPr>
            <w:tcW w:w="816" w:type="pct"/>
            <w:gridSpan w:val="3"/>
            <w:vAlign w:val="center"/>
          </w:tcPr>
          <w:p w14:paraId="27354B30"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84" w:type="pct"/>
            <w:gridSpan w:val="2"/>
            <w:vAlign w:val="center"/>
          </w:tcPr>
          <w:p w14:paraId="429239DE"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35" w:type="pct"/>
            <w:gridSpan w:val="2"/>
            <w:vAlign w:val="center"/>
          </w:tcPr>
          <w:p w14:paraId="7EC2D3C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25" w:type="pct"/>
            <w:gridSpan w:val="2"/>
            <w:vAlign w:val="center"/>
          </w:tcPr>
          <w:p w14:paraId="1343B39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25" w:type="pct"/>
            <w:gridSpan w:val="2"/>
            <w:vAlign w:val="center"/>
          </w:tcPr>
          <w:p w14:paraId="274C8ABC"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3E73059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57BF2490" w14:textId="77777777" w:rsidTr="00CC7D72">
        <w:trPr>
          <w:trHeight w:val="1239"/>
        </w:trPr>
        <w:tc>
          <w:tcPr>
            <w:tcW w:w="294" w:type="pct"/>
            <w:vMerge/>
            <w:vAlign w:val="center"/>
          </w:tcPr>
          <w:p w14:paraId="6F3137C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rPr>
            </w:pPr>
          </w:p>
        </w:tc>
        <w:tc>
          <w:tcPr>
            <w:tcW w:w="329" w:type="pct"/>
            <w:vMerge/>
            <w:vAlign w:val="center"/>
          </w:tcPr>
          <w:p w14:paraId="4E34EEC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rPr>
            </w:pPr>
          </w:p>
        </w:tc>
        <w:tc>
          <w:tcPr>
            <w:tcW w:w="998" w:type="pct"/>
            <w:gridSpan w:val="2"/>
            <w:vAlign w:val="center"/>
          </w:tcPr>
          <w:p w14:paraId="5FBA533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化工分析实验</w:t>
            </w:r>
          </w:p>
        </w:tc>
        <w:tc>
          <w:tcPr>
            <w:tcW w:w="426" w:type="pct"/>
            <w:vAlign w:val="center"/>
          </w:tcPr>
          <w:p w14:paraId="0A18356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160</w:t>
            </w:r>
          </w:p>
        </w:tc>
        <w:tc>
          <w:tcPr>
            <w:tcW w:w="816" w:type="pct"/>
            <w:gridSpan w:val="3"/>
            <w:vAlign w:val="center"/>
          </w:tcPr>
          <w:p w14:paraId="5DC5C65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84" w:type="pct"/>
            <w:gridSpan w:val="2"/>
            <w:vAlign w:val="center"/>
          </w:tcPr>
          <w:p w14:paraId="07572FE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35" w:type="pct"/>
            <w:gridSpan w:val="2"/>
            <w:vAlign w:val="center"/>
          </w:tcPr>
          <w:p w14:paraId="36D6910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25" w:type="pct"/>
            <w:gridSpan w:val="2"/>
            <w:vAlign w:val="center"/>
          </w:tcPr>
          <w:p w14:paraId="6085C18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40</w:t>
            </w:r>
          </w:p>
        </w:tc>
        <w:tc>
          <w:tcPr>
            <w:tcW w:w="425" w:type="pct"/>
            <w:gridSpan w:val="2"/>
            <w:vAlign w:val="center"/>
          </w:tcPr>
          <w:p w14:paraId="065D728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49FF071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4CF6C214" w14:textId="77777777" w:rsidTr="00CC7D72">
        <w:trPr>
          <w:trHeight w:val="559"/>
        </w:trPr>
        <w:tc>
          <w:tcPr>
            <w:tcW w:w="1621" w:type="pct"/>
            <w:gridSpan w:val="4"/>
            <w:vAlign w:val="center"/>
          </w:tcPr>
          <w:p w14:paraId="5AEA9F2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专业技能课小计</w:t>
            </w:r>
          </w:p>
        </w:tc>
        <w:tc>
          <w:tcPr>
            <w:tcW w:w="426" w:type="pct"/>
            <w:vAlign w:val="center"/>
          </w:tcPr>
          <w:p w14:paraId="75E851C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color w:val="FF0000"/>
                <w:sz w:val="24"/>
              </w:rPr>
              <w:t>16</w:t>
            </w:r>
            <w:r w:rsidRPr="00CC7D72">
              <w:rPr>
                <w:rFonts w:ascii="宋体" w:eastAsia="宋体" w:hAnsi="宋体" w:cs="宋体" w:hint="eastAsia"/>
                <w:color w:val="FF0000"/>
                <w:sz w:val="24"/>
              </w:rPr>
              <w:t>2</w:t>
            </w:r>
            <w:r w:rsidRPr="00CC7D72">
              <w:rPr>
                <w:rFonts w:ascii="宋体" w:eastAsia="宋体" w:hAnsi="宋体" w:cs="宋体" w:hint="eastAsia"/>
                <w:color w:val="FF0000"/>
                <w:sz w:val="24"/>
              </w:rPr>
              <w:t>0</w:t>
            </w:r>
          </w:p>
        </w:tc>
        <w:tc>
          <w:tcPr>
            <w:tcW w:w="816" w:type="pct"/>
            <w:gridSpan w:val="3"/>
            <w:vAlign w:val="center"/>
          </w:tcPr>
          <w:p w14:paraId="6C969C2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68F27CD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39ABD56A"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10271BC7"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476153B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7BD59D0C"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4BCDF9C7" w14:textId="77777777" w:rsidTr="00CC7D72">
        <w:trPr>
          <w:trHeight w:val="424"/>
        </w:trPr>
        <w:tc>
          <w:tcPr>
            <w:tcW w:w="809" w:type="pct"/>
            <w:gridSpan w:val="3"/>
            <w:vAlign w:val="center"/>
          </w:tcPr>
          <w:p w14:paraId="318068AF"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综合实训</w:t>
            </w:r>
          </w:p>
        </w:tc>
        <w:tc>
          <w:tcPr>
            <w:tcW w:w="812" w:type="pct"/>
            <w:vAlign w:val="center"/>
          </w:tcPr>
          <w:p w14:paraId="263CDF3D"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见习、实习等</w:t>
            </w:r>
          </w:p>
        </w:tc>
        <w:tc>
          <w:tcPr>
            <w:tcW w:w="426" w:type="pct"/>
            <w:vAlign w:val="center"/>
          </w:tcPr>
          <w:p w14:paraId="084CDC96"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570</w:t>
            </w:r>
          </w:p>
        </w:tc>
        <w:tc>
          <w:tcPr>
            <w:tcW w:w="816" w:type="pct"/>
            <w:gridSpan w:val="3"/>
            <w:vAlign w:val="center"/>
          </w:tcPr>
          <w:p w14:paraId="07B72D87"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195A4F0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3895FE0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6D40425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553EDD79"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570</w:t>
            </w:r>
          </w:p>
        </w:tc>
        <w:tc>
          <w:tcPr>
            <w:tcW w:w="368" w:type="pct"/>
            <w:vAlign w:val="center"/>
          </w:tcPr>
          <w:p w14:paraId="67C3562D"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15C6B1D0" w14:textId="77777777" w:rsidTr="00CC7D72">
        <w:trPr>
          <w:trHeight w:val="542"/>
        </w:trPr>
        <w:tc>
          <w:tcPr>
            <w:tcW w:w="809" w:type="pct"/>
            <w:gridSpan w:val="3"/>
            <w:vAlign w:val="center"/>
          </w:tcPr>
          <w:p w14:paraId="37F423AE"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顶岗实习</w:t>
            </w:r>
          </w:p>
        </w:tc>
        <w:tc>
          <w:tcPr>
            <w:tcW w:w="812" w:type="pct"/>
            <w:vAlign w:val="center"/>
          </w:tcPr>
          <w:p w14:paraId="2C09A2A1"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企、事业单位</w:t>
            </w:r>
          </w:p>
        </w:tc>
        <w:tc>
          <w:tcPr>
            <w:tcW w:w="426" w:type="pct"/>
            <w:vAlign w:val="center"/>
          </w:tcPr>
          <w:p w14:paraId="08B0BAD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570</w:t>
            </w:r>
          </w:p>
        </w:tc>
        <w:tc>
          <w:tcPr>
            <w:tcW w:w="816" w:type="pct"/>
            <w:gridSpan w:val="3"/>
            <w:vAlign w:val="center"/>
          </w:tcPr>
          <w:p w14:paraId="7EFD1828"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4E94A40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37647C6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250449B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308BC479"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7CFD2022"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570</w:t>
            </w:r>
          </w:p>
        </w:tc>
      </w:tr>
      <w:tr w:rsidR="00CC7D72" w:rsidRPr="00CC7D72" w14:paraId="140E014E" w14:textId="77777777" w:rsidTr="00CC7D72">
        <w:trPr>
          <w:trHeight w:val="542"/>
        </w:trPr>
        <w:tc>
          <w:tcPr>
            <w:tcW w:w="1621" w:type="pct"/>
            <w:gridSpan w:val="4"/>
            <w:vAlign w:val="center"/>
          </w:tcPr>
          <w:p w14:paraId="02A03CFA"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综合实训、顶岗实习小计</w:t>
            </w:r>
          </w:p>
        </w:tc>
        <w:tc>
          <w:tcPr>
            <w:tcW w:w="426" w:type="pct"/>
            <w:vAlign w:val="center"/>
          </w:tcPr>
          <w:p w14:paraId="584FF013"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color w:val="FF0000"/>
                <w:sz w:val="24"/>
              </w:rPr>
              <w:t>1140</w:t>
            </w:r>
          </w:p>
        </w:tc>
        <w:tc>
          <w:tcPr>
            <w:tcW w:w="816" w:type="pct"/>
            <w:gridSpan w:val="3"/>
            <w:vAlign w:val="center"/>
          </w:tcPr>
          <w:p w14:paraId="0DB9FE0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3352CCA0"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0A80E28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0D801F8E"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0747466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5463CF21"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r w:rsidR="00CC7D72" w:rsidRPr="00CC7D72" w14:paraId="23DC7E31" w14:textId="77777777" w:rsidTr="00CC7D72">
        <w:trPr>
          <w:trHeight w:val="434"/>
        </w:trPr>
        <w:tc>
          <w:tcPr>
            <w:tcW w:w="1621" w:type="pct"/>
            <w:gridSpan w:val="4"/>
            <w:vAlign w:val="center"/>
          </w:tcPr>
          <w:p w14:paraId="7854B86B"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sz w:val="24"/>
              </w:rPr>
            </w:pPr>
            <w:r w:rsidRPr="00CC7D72">
              <w:rPr>
                <w:rFonts w:ascii="宋体" w:eastAsia="宋体" w:hAnsi="宋体" w:cs="宋体" w:hint="eastAsia"/>
                <w:sz w:val="24"/>
              </w:rPr>
              <w:t>总学时合计</w:t>
            </w:r>
          </w:p>
        </w:tc>
        <w:tc>
          <w:tcPr>
            <w:tcW w:w="426" w:type="pct"/>
            <w:vAlign w:val="center"/>
          </w:tcPr>
          <w:p w14:paraId="6533CBB8" w14:textId="77777777" w:rsidR="00ED2DE6" w:rsidRPr="00CC7D72" w:rsidRDefault="00BF783D" w:rsidP="00CC7D72">
            <w:pPr>
              <w:pStyle w:val="13"/>
              <w:adjustRightInd w:val="0"/>
              <w:snapToGrid w:val="0"/>
              <w:spacing w:before="100" w:beforeAutospacing="1" w:after="100" w:afterAutospacing="1"/>
              <w:jc w:val="center"/>
              <w:rPr>
                <w:rFonts w:ascii="宋体" w:eastAsia="宋体" w:hAnsi="宋体" w:cs="宋体"/>
                <w:color w:val="FF0000"/>
                <w:sz w:val="24"/>
              </w:rPr>
            </w:pPr>
            <w:r w:rsidRPr="00CC7D72">
              <w:rPr>
                <w:rFonts w:ascii="宋体" w:eastAsia="宋体" w:hAnsi="宋体" w:cs="宋体" w:hint="eastAsia"/>
                <w:color w:val="FF0000"/>
                <w:sz w:val="24"/>
              </w:rPr>
              <w:t>45</w:t>
            </w:r>
            <w:r w:rsidRPr="00CC7D72">
              <w:rPr>
                <w:rFonts w:ascii="宋体" w:eastAsia="宋体" w:hAnsi="宋体" w:cs="宋体" w:hint="eastAsia"/>
                <w:color w:val="FF0000"/>
                <w:sz w:val="24"/>
              </w:rPr>
              <w:t>2</w:t>
            </w:r>
            <w:r w:rsidRPr="00CC7D72">
              <w:rPr>
                <w:rFonts w:ascii="宋体" w:eastAsia="宋体" w:hAnsi="宋体" w:cs="宋体" w:hint="eastAsia"/>
                <w:color w:val="FF0000"/>
                <w:sz w:val="24"/>
              </w:rPr>
              <w:t>0</w:t>
            </w:r>
          </w:p>
        </w:tc>
        <w:tc>
          <w:tcPr>
            <w:tcW w:w="816" w:type="pct"/>
            <w:gridSpan w:val="3"/>
            <w:vAlign w:val="center"/>
          </w:tcPr>
          <w:p w14:paraId="0F1B2C9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84" w:type="pct"/>
            <w:gridSpan w:val="2"/>
            <w:vAlign w:val="center"/>
          </w:tcPr>
          <w:p w14:paraId="208A28B2"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35" w:type="pct"/>
            <w:gridSpan w:val="2"/>
            <w:vAlign w:val="center"/>
          </w:tcPr>
          <w:p w14:paraId="6F4802F6"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38A69074"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425" w:type="pct"/>
            <w:gridSpan w:val="2"/>
            <w:vAlign w:val="center"/>
          </w:tcPr>
          <w:p w14:paraId="690079FF"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c>
          <w:tcPr>
            <w:tcW w:w="368" w:type="pct"/>
            <w:vAlign w:val="center"/>
          </w:tcPr>
          <w:p w14:paraId="52550CE5" w14:textId="77777777" w:rsidR="00ED2DE6" w:rsidRPr="00CC7D72" w:rsidRDefault="00ED2DE6" w:rsidP="00CC7D72">
            <w:pPr>
              <w:pStyle w:val="13"/>
              <w:adjustRightInd w:val="0"/>
              <w:snapToGrid w:val="0"/>
              <w:spacing w:before="100" w:beforeAutospacing="1" w:after="100" w:afterAutospacing="1"/>
              <w:jc w:val="center"/>
              <w:rPr>
                <w:rFonts w:ascii="宋体" w:eastAsia="宋体" w:hAnsi="宋体" w:cs="宋体"/>
                <w:sz w:val="24"/>
              </w:rPr>
            </w:pPr>
          </w:p>
        </w:tc>
      </w:tr>
    </w:tbl>
    <w:p w14:paraId="5CE1DED6" w14:textId="77777777" w:rsidR="00ED2DE6" w:rsidRPr="00CC7D72" w:rsidRDefault="00ED2DE6" w:rsidP="00CC7D72">
      <w:pPr>
        <w:pStyle w:val="13"/>
        <w:adjustRightInd w:val="0"/>
        <w:snapToGrid w:val="0"/>
        <w:spacing w:before="100" w:beforeAutospacing="1" w:after="100" w:afterAutospacing="1"/>
        <w:rPr>
          <w:rFonts w:ascii="宋体" w:eastAsia="宋体" w:hAnsi="宋体" w:cs="宋体"/>
          <w:sz w:val="24"/>
        </w:rPr>
      </w:pPr>
    </w:p>
    <w:p w14:paraId="602EAB0E" w14:textId="77777777" w:rsidR="00ED2DE6" w:rsidRPr="00CC7D72" w:rsidRDefault="00BF783D" w:rsidP="00CC7D72">
      <w:pPr>
        <w:pStyle w:val="13"/>
        <w:adjustRightInd w:val="0"/>
        <w:snapToGrid w:val="0"/>
        <w:spacing w:before="100" w:beforeAutospacing="1" w:after="100" w:afterAutospacing="1"/>
        <w:outlineLvl w:val="0"/>
        <w:rPr>
          <w:rFonts w:ascii="宋体" w:eastAsia="宋体" w:hAnsi="宋体" w:cs="宋体"/>
          <w:b/>
          <w:bCs/>
          <w:sz w:val="24"/>
        </w:rPr>
      </w:pPr>
      <w:bookmarkStart w:id="83" w:name="_Toc6597"/>
      <w:bookmarkStart w:id="84" w:name="_Toc5678"/>
      <w:bookmarkStart w:id="85" w:name="_Toc13865"/>
      <w:bookmarkStart w:id="86" w:name="_Toc20247"/>
      <w:r w:rsidRPr="00CC7D72">
        <w:rPr>
          <w:rFonts w:ascii="宋体" w:eastAsia="宋体" w:hAnsi="宋体" w:hint="eastAsia"/>
          <w:b/>
          <w:bCs/>
          <w:sz w:val="28"/>
          <w:szCs w:val="28"/>
        </w:rPr>
        <w:t>九．【实施保障】</w:t>
      </w:r>
      <w:bookmarkEnd w:id="83"/>
      <w:bookmarkEnd w:id="84"/>
      <w:bookmarkEnd w:id="85"/>
      <w:bookmarkEnd w:id="86"/>
    </w:p>
    <w:p w14:paraId="796526D4" w14:textId="77777777" w:rsidR="00ED2DE6" w:rsidRPr="00CC7D72" w:rsidRDefault="00BF783D" w:rsidP="00CC7D72">
      <w:pPr>
        <w:pStyle w:val="13"/>
        <w:adjustRightInd w:val="0"/>
        <w:snapToGrid w:val="0"/>
        <w:spacing w:before="100" w:beforeAutospacing="1" w:after="100" w:afterAutospacing="1"/>
        <w:ind w:firstLineChars="200" w:firstLine="482"/>
        <w:outlineLvl w:val="1"/>
        <w:rPr>
          <w:rFonts w:ascii="宋体" w:eastAsia="宋体" w:hAnsi="宋体" w:cs="宋体"/>
          <w:b/>
          <w:bCs/>
          <w:sz w:val="24"/>
        </w:rPr>
      </w:pPr>
      <w:bookmarkStart w:id="87" w:name="_Toc11463"/>
      <w:bookmarkStart w:id="88" w:name="_Toc811"/>
      <w:bookmarkStart w:id="89" w:name="_Toc23334"/>
      <w:bookmarkStart w:id="90" w:name="_Toc23269"/>
      <w:r w:rsidRPr="00CC7D72">
        <w:rPr>
          <w:rFonts w:ascii="宋体" w:eastAsia="宋体" w:hAnsi="宋体" w:cs="宋体" w:hint="eastAsia"/>
          <w:b/>
          <w:bCs/>
          <w:sz w:val="24"/>
        </w:rPr>
        <w:t>（一）</w:t>
      </w:r>
      <w:bookmarkEnd w:id="87"/>
      <w:bookmarkEnd w:id="88"/>
      <w:bookmarkEnd w:id="89"/>
      <w:bookmarkEnd w:id="90"/>
      <w:r w:rsidRPr="00CC7D72">
        <w:rPr>
          <w:rFonts w:ascii="宋体" w:eastAsia="宋体" w:hAnsi="宋体" w:cs="宋体" w:hint="eastAsia"/>
          <w:b/>
          <w:bCs/>
          <w:sz w:val="24"/>
        </w:rPr>
        <w:t>师资队伍</w:t>
      </w:r>
    </w:p>
    <w:p w14:paraId="388F7EB0" w14:textId="77777777" w:rsidR="00ED2DE6" w:rsidRPr="00CC7D72" w:rsidRDefault="00BF783D" w:rsidP="00CC7D72">
      <w:pPr>
        <w:pStyle w:val="13"/>
        <w:adjustRightInd w:val="0"/>
        <w:snapToGrid w:val="0"/>
        <w:spacing w:before="100" w:beforeAutospacing="1" w:after="100" w:afterAutospacing="1"/>
        <w:ind w:firstLineChars="200" w:firstLine="480"/>
        <w:rPr>
          <w:rFonts w:ascii="宋体" w:eastAsia="宋体" w:hAnsi="宋体" w:cs="宋体"/>
          <w:sz w:val="24"/>
        </w:rPr>
      </w:pPr>
      <w:r w:rsidRPr="00CC7D72">
        <w:rPr>
          <w:rFonts w:ascii="宋体" w:eastAsia="宋体" w:hAnsi="宋体" w:cs="宋体" w:hint="eastAsia"/>
          <w:sz w:val="24"/>
        </w:rPr>
        <w:lastRenderedPageBreak/>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sidRPr="00CC7D72">
        <w:rPr>
          <w:rFonts w:ascii="宋体" w:eastAsia="宋体" w:hAnsi="宋体" w:cs="宋体" w:hint="eastAsia"/>
          <w:sz w:val="24"/>
        </w:rPr>
        <w:t>2</w:t>
      </w:r>
      <w:r w:rsidRPr="00CC7D72">
        <w:rPr>
          <w:rFonts w:ascii="宋体" w:eastAsia="宋体" w:hAnsi="宋体" w:cs="宋体" w:hint="eastAsia"/>
          <w:sz w:val="24"/>
        </w:rPr>
        <w:t>人</w:t>
      </w:r>
      <w:r w:rsidRPr="00CC7D72">
        <w:rPr>
          <w:rFonts w:ascii="宋体" w:eastAsia="宋体" w:hAnsi="宋体" w:cs="宋体" w:hint="eastAsia"/>
          <w:sz w:val="24"/>
        </w:rPr>
        <w:t>;</w:t>
      </w:r>
      <w:r w:rsidRPr="00CC7D72">
        <w:rPr>
          <w:rFonts w:ascii="宋体" w:eastAsia="宋体" w:hAnsi="宋体" w:cs="宋体" w:hint="eastAsia"/>
          <w:sz w:val="24"/>
        </w:rPr>
        <w:t>建立</w:t>
      </w:r>
      <w:r w:rsidRPr="00CC7D72">
        <w:rPr>
          <w:rFonts w:ascii="宋体" w:eastAsia="宋体" w:hAnsi="宋体" w:cs="宋体" w:hint="eastAsia"/>
          <w:sz w:val="24"/>
        </w:rPr>
        <w:t>"</w:t>
      </w:r>
      <w:r w:rsidRPr="00CC7D72">
        <w:rPr>
          <w:rFonts w:ascii="宋体" w:eastAsia="宋体" w:hAnsi="宋体" w:cs="宋体" w:hint="eastAsia"/>
          <w:sz w:val="24"/>
        </w:rPr>
        <w:t>双师型</w:t>
      </w:r>
      <w:r w:rsidRPr="00CC7D72">
        <w:rPr>
          <w:rFonts w:ascii="宋体" w:eastAsia="宋体" w:hAnsi="宋体" w:cs="宋体" w:hint="eastAsia"/>
          <w:sz w:val="24"/>
        </w:rPr>
        <w:t>"</w:t>
      </w:r>
      <w:r w:rsidRPr="00CC7D72">
        <w:rPr>
          <w:rFonts w:ascii="宋体" w:eastAsia="宋体" w:hAnsi="宋体" w:cs="宋体" w:hint="eastAsia"/>
          <w:sz w:val="24"/>
        </w:rPr>
        <w:t>专业教师团队，其中</w:t>
      </w:r>
      <w:r w:rsidRPr="00CC7D72">
        <w:rPr>
          <w:rFonts w:ascii="宋体" w:eastAsia="宋体" w:hAnsi="宋体" w:cs="宋体" w:hint="eastAsia"/>
          <w:sz w:val="24"/>
        </w:rPr>
        <w:t>"</w:t>
      </w:r>
      <w:r w:rsidRPr="00CC7D72">
        <w:rPr>
          <w:rFonts w:ascii="宋体" w:eastAsia="宋体" w:hAnsi="宋体" w:cs="宋体" w:hint="eastAsia"/>
          <w:sz w:val="24"/>
        </w:rPr>
        <w:t>双师型</w:t>
      </w:r>
      <w:r w:rsidRPr="00CC7D72">
        <w:rPr>
          <w:rFonts w:ascii="宋体" w:eastAsia="宋体" w:hAnsi="宋体" w:cs="宋体" w:hint="eastAsia"/>
          <w:sz w:val="24"/>
        </w:rPr>
        <w:t>"</w:t>
      </w:r>
      <w:r w:rsidRPr="00CC7D72">
        <w:rPr>
          <w:rFonts w:ascii="宋体" w:eastAsia="宋体" w:hAnsi="宋体" w:cs="宋体" w:hint="eastAsia"/>
          <w:sz w:val="24"/>
        </w:rPr>
        <w:t>教师应不低于</w:t>
      </w:r>
      <w:r w:rsidRPr="00CC7D72">
        <w:rPr>
          <w:rFonts w:ascii="宋体" w:eastAsia="宋体" w:hAnsi="宋体" w:cs="宋体" w:hint="eastAsia"/>
          <w:sz w:val="24"/>
        </w:rPr>
        <w:t>30%;</w:t>
      </w:r>
      <w:r w:rsidRPr="00CC7D72">
        <w:rPr>
          <w:rFonts w:ascii="宋体" w:eastAsia="宋体" w:hAnsi="宋体" w:cs="宋体" w:hint="eastAsia"/>
          <w:sz w:val="24"/>
        </w:rPr>
        <w:t>应有业务水平较高的专业带头人。</w:t>
      </w:r>
    </w:p>
    <w:p w14:paraId="73FC0086" w14:textId="77777777" w:rsidR="00ED2DE6" w:rsidRPr="00CC7D72" w:rsidRDefault="00BF783D" w:rsidP="00CC7D72">
      <w:pPr>
        <w:pStyle w:val="13"/>
        <w:adjustRightInd w:val="0"/>
        <w:snapToGrid w:val="0"/>
        <w:spacing w:before="100" w:beforeAutospacing="1" w:after="100" w:afterAutospacing="1"/>
        <w:ind w:firstLineChars="200" w:firstLine="480"/>
        <w:rPr>
          <w:rFonts w:ascii="宋体" w:eastAsia="宋体" w:hAnsi="宋体" w:cs="宋体"/>
          <w:sz w:val="24"/>
        </w:rPr>
      </w:pPr>
      <w:r w:rsidRPr="00CC7D72">
        <w:rPr>
          <w:rFonts w:ascii="宋体" w:eastAsia="宋体" w:hAnsi="宋体" w:cs="宋体" w:hint="eastAsia"/>
          <w:sz w:val="24"/>
        </w:rPr>
        <w:t>专业专任教师应具备良好的师德和终身学习能力，具有</w:t>
      </w:r>
      <w:r w:rsidRPr="00CC7D72">
        <w:rPr>
          <w:rFonts w:ascii="宋体" w:eastAsia="宋体" w:hAnsi="宋体" w:cs="宋体" w:hint="eastAsia"/>
          <w:sz w:val="24"/>
        </w:rPr>
        <w:t>化工</w:t>
      </w:r>
      <w:r w:rsidRPr="00CC7D72">
        <w:rPr>
          <w:rFonts w:ascii="宋体" w:eastAsia="宋体" w:hAnsi="宋体" w:cs="宋体" w:hint="eastAsia"/>
          <w:sz w:val="24"/>
        </w:rPr>
        <w:t>专业或相应专业本科及以上学历、中等职业学校教师资格证书和</w:t>
      </w:r>
      <w:r w:rsidRPr="00CC7D72">
        <w:rPr>
          <w:rFonts w:ascii="宋体" w:eastAsia="宋体" w:hAnsi="宋体" w:cs="宋体" w:hint="eastAsia"/>
          <w:sz w:val="24"/>
        </w:rPr>
        <w:t>化工</w:t>
      </w:r>
      <w:r w:rsidRPr="00CC7D72">
        <w:rPr>
          <w:rFonts w:ascii="宋体" w:eastAsia="宋体" w:hAnsi="宋体" w:cs="宋体" w:hint="eastAsia"/>
          <w:sz w:val="24"/>
        </w:rPr>
        <w:t>专业相关工种</w:t>
      </w:r>
      <w:r w:rsidRPr="00CC7D72">
        <w:rPr>
          <w:rFonts w:ascii="宋体" w:eastAsia="宋体" w:hAnsi="宋体" w:cs="宋体" w:hint="eastAsia"/>
          <w:sz w:val="24"/>
        </w:rPr>
        <w:t>初</w:t>
      </w:r>
      <w:r w:rsidRPr="00CC7D72">
        <w:rPr>
          <w:rFonts w:ascii="宋体" w:eastAsia="宋体" w:hAnsi="宋体" w:cs="宋体" w:hint="eastAsia"/>
          <w:sz w:val="24"/>
        </w:rPr>
        <w:t>级（含）以上职业资格，能够适应产业、行业发展需求，熟悉</w:t>
      </w:r>
      <w:r w:rsidRPr="00CC7D72">
        <w:rPr>
          <w:rFonts w:ascii="宋体" w:eastAsia="宋体" w:hAnsi="宋体" w:cs="宋体" w:hint="eastAsia"/>
          <w:sz w:val="24"/>
        </w:rPr>
        <w:t>企业情况，参加企业实践和技术服务，积极开展课程教学改革。</w:t>
      </w:r>
    </w:p>
    <w:p w14:paraId="25AD05AC" w14:textId="77777777" w:rsidR="00ED2DE6" w:rsidRPr="00CC7D72" w:rsidRDefault="00BF783D" w:rsidP="00CC7D72">
      <w:pPr>
        <w:pStyle w:val="13"/>
        <w:adjustRightInd w:val="0"/>
        <w:snapToGrid w:val="0"/>
        <w:spacing w:before="100" w:beforeAutospacing="1" w:after="100" w:afterAutospacing="1"/>
        <w:ind w:firstLineChars="200" w:firstLine="480"/>
        <w:rPr>
          <w:rFonts w:ascii="宋体" w:eastAsia="宋体" w:hAnsi="宋体"/>
          <w:sz w:val="24"/>
        </w:rPr>
      </w:pPr>
      <w:r w:rsidRPr="00CC7D72">
        <w:rPr>
          <w:rFonts w:ascii="宋体" w:eastAsia="宋体" w:hAnsi="宋体" w:cs="宋体" w:hint="eastAsia"/>
          <w:sz w:val="24"/>
        </w:rPr>
        <w:t>聘请</w:t>
      </w:r>
      <w:r w:rsidRPr="00CC7D72">
        <w:rPr>
          <w:rFonts w:ascii="宋体" w:eastAsia="宋体" w:hAnsi="宋体" w:cs="宋体" w:hint="eastAsia"/>
          <w:sz w:val="24"/>
        </w:rPr>
        <w:t>化工专业</w:t>
      </w:r>
      <w:r w:rsidRPr="00CC7D72">
        <w:rPr>
          <w:rFonts w:ascii="宋体" w:eastAsia="宋体" w:hAnsi="宋体" w:cs="宋体" w:hint="eastAsia"/>
          <w:sz w:val="24"/>
        </w:rPr>
        <w:t>及相关行业企业的高技能人才担任专业兼职教师，应具有高级（含）及以上职业资格或中级（含）以上专业技术职称，能够参与学校授课、讲座等教学活动。</w:t>
      </w:r>
    </w:p>
    <w:p w14:paraId="79BF6E06" w14:textId="77777777" w:rsidR="00ED2DE6" w:rsidRPr="00CC7D72" w:rsidRDefault="00BF783D" w:rsidP="00CC7D72">
      <w:pPr>
        <w:spacing w:before="100" w:beforeAutospacing="1" w:after="100" w:afterAutospacing="1"/>
        <w:rPr>
          <w:rFonts w:ascii="宋体" w:eastAsia="宋体" w:hAnsi="宋体"/>
          <w:b/>
          <w:bCs/>
          <w:sz w:val="28"/>
          <w:szCs w:val="28"/>
        </w:rPr>
      </w:pPr>
      <w:r w:rsidRPr="00CC7D72">
        <w:rPr>
          <w:rFonts w:ascii="宋体" w:eastAsia="宋体" w:hAnsi="宋体" w:hint="eastAsia"/>
          <w:b/>
          <w:bCs/>
          <w:sz w:val="28"/>
          <w:szCs w:val="28"/>
        </w:rPr>
        <w:t>（二）教学</w:t>
      </w:r>
      <w:r w:rsidRPr="00CC7D72">
        <w:rPr>
          <w:rFonts w:ascii="宋体" w:eastAsia="宋体" w:hAnsi="宋体"/>
          <w:b/>
          <w:bCs/>
          <w:sz w:val="28"/>
          <w:szCs w:val="28"/>
        </w:rPr>
        <w:t>设施</w:t>
      </w:r>
    </w:p>
    <w:p w14:paraId="3FECD484" w14:textId="77777777" w:rsidR="00ED2DE6" w:rsidRPr="00CC7D72" w:rsidRDefault="00BF783D" w:rsidP="00CC7D72">
      <w:pPr>
        <w:spacing w:before="100" w:beforeAutospacing="1" w:after="100" w:afterAutospacing="1"/>
        <w:ind w:firstLineChars="200" w:firstLine="480"/>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为培养高素质的实用型人才，</w:t>
      </w:r>
      <w:r w:rsidRPr="00CC7D72">
        <w:rPr>
          <w:rFonts w:ascii="宋体" w:eastAsia="宋体" w:hAnsi="宋体" w:cs="宋体" w:hint="eastAsia"/>
          <w:color w:val="000000"/>
          <w:kern w:val="0"/>
          <w:sz w:val="24"/>
          <w:szCs w:val="24"/>
        </w:rPr>
        <w:t>校内专业实训实习基地建设初具规模。化工专业目前已建立化工原理实训室、普通化学检验、化工分析、烧碱生产与操作等四个实训场地，总建筑面积</w:t>
      </w:r>
      <w:r w:rsidRPr="00CC7D72">
        <w:rPr>
          <w:rFonts w:ascii="宋体" w:eastAsia="宋体" w:hAnsi="宋体" w:cs="宋体" w:hint="eastAsia"/>
          <w:kern w:val="0"/>
          <w:sz w:val="24"/>
          <w:szCs w:val="24"/>
        </w:rPr>
        <w:t>1200</w:t>
      </w:r>
      <w:r w:rsidRPr="00CC7D72">
        <w:rPr>
          <w:rFonts w:ascii="宋体" w:eastAsia="宋体" w:hAnsi="宋体" w:cs="宋体" w:hint="eastAsia"/>
          <w:color w:val="000000"/>
          <w:kern w:val="0"/>
          <w:sz w:val="24"/>
          <w:szCs w:val="24"/>
        </w:rPr>
        <w:t>平方米，投资</w:t>
      </w:r>
      <w:r w:rsidRPr="00CC7D72">
        <w:rPr>
          <w:rFonts w:ascii="宋体" w:eastAsia="宋体" w:hAnsi="宋体" w:cs="宋体" w:hint="eastAsia"/>
          <w:color w:val="000000"/>
          <w:kern w:val="0"/>
          <w:sz w:val="24"/>
          <w:szCs w:val="24"/>
        </w:rPr>
        <w:t>500</w:t>
      </w:r>
      <w:r w:rsidRPr="00CC7D72">
        <w:rPr>
          <w:rFonts w:ascii="宋体" w:eastAsia="宋体" w:hAnsi="宋体" w:cs="宋体" w:hint="eastAsia"/>
          <w:color w:val="000000"/>
          <w:kern w:val="0"/>
          <w:sz w:val="24"/>
          <w:szCs w:val="24"/>
        </w:rPr>
        <w:t>多万元，拥有各类实训设备</w:t>
      </w:r>
      <w:r w:rsidRPr="00CC7D72">
        <w:rPr>
          <w:rFonts w:ascii="宋体" w:eastAsia="宋体" w:hAnsi="宋体" w:cs="宋体" w:hint="eastAsia"/>
          <w:color w:val="000000"/>
          <w:kern w:val="0"/>
          <w:sz w:val="24"/>
          <w:szCs w:val="24"/>
        </w:rPr>
        <w:t>400</w:t>
      </w:r>
      <w:r w:rsidRPr="00CC7D72">
        <w:rPr>
          <w:rFonts w:ascii="宋体" w:eastAsia="宋体" w:hAnsi="宋体" w:cs="宋体" w:hint="eastAsia"/>
          <w:color w:val="000000"/>
          <w:kern w:val="0"/>
          <w:sz w:val="24"/>
          <w:szCs w:val="24"/>
        </w:rPr>
        <w:t>台套，可同时满足</w:t>
      </w:r>
      <w:r w:rsidRPr="00CC7D72">
        <w:rPr>
          <w:rFonts w:ascii="宋体" w:eastAsia="宋体" w:hAnsi="宋体" w:cs="宋体" w:hint="eastAsia"/>
          <w:color w:val="000000"/>
          <w:kern w:val="0"/>
          <w:sz w:val="24"/>
          <w:szCs w:val="24"/>
        </w:rPr>
        <w:t>400</w:t>
      </w:r>
      <w:r w:rsidRPr="00CC7D72">
        <w:rPr>
          <w:rFonts w:ascii="宋体" w:eastAsia="宋体" w:hAnsi="宋体" w:cs="宋体" w:hint="eastAsia"/>
          <w:color w:val="000000"/>
          <w:kern w:val="0"/>
          <w:sz w:val="24"/>
          <w:szCs w:val="24"/>
        </w:rPr>
        <w:t>名学生进行实训教学。校外有</w:t>
      </w:r>
      <w:r w:rsidRPr="00CC7D72">
        <w:rPr>
          <w:rFonts w:ascii="宋体" w:eastAsia="宋体" w:hAnsi="宋体" w:cs="宋体" w:hint="eastAsia"/>
          <w:color w:val="000000"/>
          <w:kern w:val="0"/>
          <w:sz w:val="24"/>
          <w:szCs w:val="24"/>
        </w:rPr>
        <w:t>3</w:t>
      </w:r>
      <w:r w:rsidRPr="00CC7D72">
        <w:rPr>
          <w:rFonts w:ascii="宋体" w:eastAsia="宋体" w:hAnsi="宋体" w:cs="宋体" w:hint="eastAsia"/>
          <w:color w:val="000000"/>
          <w:kern w:val="0"/>
          <w:sz w:val="24"/>
          <w:szCs w:val="24"/>
        </w:rPr>
        <w:t>家具有</w:t>
      </w:r>
      <w:r w:rsidRPr="00CC7D72">
        <w:rPr>
          <w:rFonts w:ascii="宋体" w:eastAsia="宋体" w:hAnsi="宋体" w:cs="宋体" w:hint="eastAsia"/>
          <w:color w:val="000000"/>
          <w:kern w:val="0"/>
          <w:sz w:val="24"/>
          <w:szCs w:val="24"/>
        </w:rPr>
        <w:t>3</w:t>
      </w:r>
      <w:r w:rsidRPr="00CC7D72">
        <w:rPr>
          <w:rFonts w:ascii="宋体" w:eastAsia="宋体" w:hAnsi="宋体" w:cs="宋体" w:hint="eastAsia"/>
          <w:color w:val="000000"/>
          <w:kern w:val="0"/>
          <w:sz w:val="24"/>
          <w:szCs w:val="24"/>
        </w:rPr>
        <w:t>年以上合作关系的实习基地</w:t>
      </w:r>
      <w:r w:rsidRPr="00CC7D72">
        <w:rPr>
          <w:rFonts w:ascii="宋体" w:eastAsia="宋体" w:hAnsi="宋体" w:cs="宋体" w:hint="eastAsia"/>
          <w:color w:val="000000"/>
          <w:kern w:val="0"/>
          <w:sz w:val="24"/>
          <w:szCs w:val="24"/>
        </w:rPr>
        <w:t xml:space="preserve"> </w:t>
      </w:r>
      <w:r w:rsidRPr="00CC7D72">
        <w:rPr>
          <w:rFonts w:ascii="宋体" w:eastAsia="宋体" w:hAnsi="宋体" w:cs="宋体" w:hint="eastAsia"/>
          <w:color w:val="000000"/>
          <w:kern w:val="0"/>
          <w:sz w:val="24"/>
          <w:szCs w:val="24"/>
        </w:rPr>
        <w:t>。</w:t>
      </w:r>
      <w:r w:rsidRPr="00CC7D72">
        <w:rPr>
          <w:rFonts w:ascii="宋体" w:eastAsia="宋体" w:hAnsi="宋体" w:cs="Times New Roman" w:hint="eastAsia"/>
          <w:color w:val="000000"/>
          <w:sz w:val="24"/>
          <w:szCs w:val="24"/>
        </w:rPr>
        <w:t>还积极筹建校外实训基地，充分利用工业园区的有利条件，多与企业联系沟通，在大中型企业建立了稳固的实习基地。建立长效机制，就地取材、因势利导全面细致地展开实训教学，确保为企业输送合格人才。</w:t>
      </w:r>
    </w:p>
    <w:p w14:paraId="7BA19B00" w14:textId="77777777" w:rsidR="00ED2DE6" w:rsidRPr="00CC7D72" w:rsidRDefault="00BF783D" w:rsidP="00CC7D72">
      <w:pPr>
        <w:shd w:val="clear" w:color="auto" w:fill="FFFFFF"/>
        <w:snapToGrid w:val="0"/>
        <w:spacing w:before="100" w:beforeAutospacing="1" w:after="100" w:afterAutospacing="1"/>
        <w:ind w:firstLineChars="250" w:firstLine="600"/>
        <w:rPr>
          <w:rFonts w:ascii="宋体" w:eastAsia="宋体" w:hAnsi="宋体" w:cs="宋体"/>
          <w:color w:val="000000"/>
          <w:kern w:val="0"/>
          <w:sz w:val="24"/>
          <w:szCs w:val="24"/>
        </w:rPr>
      </w:pPr>
      <w:r w:rsidRPr="00CC7D72">
        <w:rPr>
          <w:rFonts w:ascii="宋体" w:eastAsia="宋体" w:hAnsi="宋体" w:cs="宋体" w:hint="eastAsia"/>
          <w:color w:val="000000"/>
          <w:kern w:val="0"/>
          <w:sz w:val="24"/>
          <w:szCs w:val="24"/>
        </w:rPr>
        <w:t>1</w:t>
      </w:r>
      <w:r w:rsidRPr="00CC7D72">
        <w:rPr>
          <w:rFonts w:ascii="宋体" w:eastAsia="宋体" w:hAnsi="宋体" w:cs="宋体" w:hint="eastAsia"/>
          <w:color w:val="000000"/>
          <w:kern w:val="0"/>
          <w:sz w:val="24"/>
          <w:szCs w:val="24"/>
        </w:rPr>
        <w:t>、校内实训设施</w:t>
      </w:r>
    </w:p>
    <w:p w14:paraId="01C4410C" w14:textId="77777777" w:rsidR="00ED2DE6" w:rsidRPr="00CC7D72" w:rsidRDefault="00BF783D" w:rsidP="00CC7D72">
      <w:pPr>
        <w:shd w:val="clear" w:color="auto" w:fill="FFFFFF"/>
        <w:snapToGrid w:val="0"/>
        <w:spacing w:before="100" w:beforeAutospacing="1" w:after="100" w:afterAutospacing="1"/>
        <w:jc w:val="center"/>
        <w:rPr>
          <w:rFonts w:ascii="宋体" w:eastAsia="宋体" w:hAnsi="宋体" w:cs="宋体"/>
          <w:color w:val="000000"/>
          <w:kern w:val="0"/>
          <w:szCs w:val="21"/>
        </w:rPr>
      </w:pPr>
      <w:r w:rsidRPr="00CC7D72">
        <w:rPr>
          <w:rFonts w:ascii="宋体" w:eastAsia="宋体" w:hAnsi="宋体" w:cs="宋体" w:hint="eastAsia"/>
          <w:color w:val="000000"/>
          <w:kern w:val="0"/>
          <w:szCs w:val="21"/>
        </w:rPr>
        <w:t>表</w:t>
      </w:r>
      <w:r w:rsidRPr="00CC7D72">
        <w:rPr>
          <w:rFonts w:ascii="宋体" w:eastAsia="宋体" w:hAnsi="宋体" w:cs="宋体" w:hint="eastAsia"/>
          <w:color w:val="000000"/>
          <w:kern w:val="0"/>
          <w:szCs w:val="21"/>
        </w:rPr>
        <w:t xml:space="preserve">2 </w:t>
      </w:r>
      <w:r w:rsidRPr="00CC7D72">
        <w:rPr>
          <w:rFonts w:ascii="宋体" w:eastAsia="宋体" w:hAnsi="宋体" w:cs="宋体" w:hint="eastAsia"/>
          <w:color w:val="000000"/>
          <w:kern w:val="0"/>
          <w:szCs w:val="21"/>
        </w:rPr>
        <w:t>：现有</w:t>
      </w:r>
      <w:r w:rsidRPr="00CC7D72">
        <w:rPr>
          <w:rFonts w:ascii="宋体" w:eastAsia="宋体" w:hAnsi="宋体" w:cs="宋体" w:hint="eastAsia"/>
          <w:color w:val="000000"/>
          <w:kern w:val="0"/>
          <w:szCs w:val="21"/>
        </w:rPr>
        <w:t>化工实训</w:t>
      </w:r>
      <w:r w:rsidRPr="00CC7D72">
        <w:rPr>
          <w:rFonts w:ascii="宋体" w:eastAsia="宋体" w:hAnsi="宋体" w:cs="宋体" w:hint="eastAsia"/>
          <w:color w:val="000000"/>
          <w:kern w:val="0"/>
          <w:szCs w:val="21"/>
        </w:rPr>
        <w:t>设备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6"/>
        <w:gridCol w:w="3138"/>
        <w:gridCol w:w="897"/>
        <w:gridCol w:w="2371"/>
      </w:tblGrid>
      <w:tr w:rsidR="00ED2DE6" w:rsidRPr="00CC7D72" w14:paraId="0BCEBE01" w14:textId="77777777" w:rsidTr="00CC7D72">
        <w:trPr>
          <w:trHeight w:val="503"/>
          <w:jc w:val="center"/>
        </w:trPr>
        <w:tc>
          <w:tcPr>
            <w:tcW w:w="1785" w:type="pct"/>
            <w:vAlign w:val="center"/>
          </w:tcPr>
          <w:p w14:paraId="61000827"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课程名称</w:t>
            </w:r>
          </w:p>
        </w:tc>
        <w:tc>
          <w:tcPr>
            <w:tcW w:w="1575" w:type="pct"/>
            <w:shd w:val="clear" w:color="auto" w:fill="auto"/>
            <w:vAlign w:val="center"/>
          </w:tcPr>
          <w:p w14:paraId="5945B31C"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设备</w:t>
            </w:r>
          </w:p>
        </w:tc>
        <w:tc>
          <w:tcPr>
            <w:tcW w:w="450" w:type="pct"/>
            <w:shd w:val="clear" w:color="auto" w:fill="auto"/>
            <w:vAlign w:val="center"/>
          </w:tcPr>
          <w:p w14:paraId="61F51C13"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数量</w:t>
            </w:r>
          </w:p>
        </w:tc>
        <w:tc>
          <w:tcPr>
            <w:tcW w:w="1190" w:type="pct"/>
            <w:shd w:val="clear" w:color="auto" w:fill="auto"/>
            <w:vAlign w:val="center"/>
          </w:tcPr>
          <w:p w14:paraId="1342FC1E"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购置年限</w:t>
            </w:r>
          </w:p>
        </w:tc>
      </w:tr>
      <w:tr w:rsidR="00ED2DE6" w:rsidRPr="00CC7D72" w14:paraId="28E9C4E9" w14:textId="77777777" w:rsidTr="00CC7D72">
        <w:trPr>
          <w:trHeight w:val="502"/>
          <w:jc w:val="center"/>
        </w:trPr>
        <w:tc>
          <w:tcPr>
            <w:tcW w:w="1785" w:type="pct"/>
            <w:vAlign w:val="center"/>
          </w:tcPr>
          <w:p w14:paraId="155BDB32"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w:t>
            </w:r>
            <w:r w:rsidRPr="00CC7D72">
              <w:rPr>
                <w:rFonts w:ascii="宋体" w:eastAsia="宋体" w:hAnsi="宋体" w:cs="Times New Roman" w:hint="eastAsia"/>
                <w:color w:val="000000"/>
                <w:sz w:val="24"/>
                <w:szCs w:val="24"/>
              </w:rPr>
              <w:t>、化工单元操作</w:t>
            </w:r>
          </w:p>
        </w:tc>
        <w:tc>
          <w:tcPr>
            <w:tcW w:w="1575" w:type="pct"/>
            <w:shd w:val="clear" w:color="auto" w:fill="auto"/>
            <w:vAlign w:val="center"/>
          </w:tcPr>
          <w:p w14:paraId="7FF4D4CB"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干燥单元操作实训装置</w:t>
            </w:r>
            <w:r w:rsidRPr="00CC7D72">
              <w:rPr>
                <w:rFonts w:ascii="宋体" w:eastAsia="宋体" w:hAnsi="宋体" w:cs="Times New Roman" w:hint="eastAsia"/>
                <w:color w:val="000000"/>
                <w:sz w:val="24"/>
                <w:szCs w:val="24"/>
              </w:rPr>
              <w:t xml:space="preserve"> </w:t>
            </w:r>
          </w:p>
          <w:p w14:paraId="6E946275"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sz w:val="24"/>
                <w:szCs w:val="24"/>
                <w:shd w:val="clear" w:color="auto" w:fill="FFFFFF"/>
              </w:rPr>
              <w:t>BGZGC-B</w:t>
            </w:r>
          </w:p>
        </w:tc>
        <w:tc>
          <w:tcPr>
            <w:tcW w:w="450" w:type="pct"/>
            <w:shd w:val="clear" w:color="auto" w:fill="auto"/>
            <w:vAlign w:val="center"/>
          </w:tcPr>
          <w:p w14:paraId="4D92264D"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w:t>
            </w:r>
          </w:p>
        </w:tc>
        <w:tc>
          <w:tcPr>
            <w:tcW w:w="1190" w:type="pct"/>
            <w:shd w:val="clear" w:color="auto" w:fill="auto"/>
            <w:vAlign w:val="center"/>
          </w:tcPr>
          <w:p w14:paraId="7AD4454A"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p w14:paraId="3C73289C" w14:textId="77777777" w:rsidR="00ED2DE6" w:rsidRPr="00CC7D72" w:rsidRDefault="00ED2DE6" w:rsidP="00CC7D72">
            <w:pPr>
              <w:jc w:val="center"/>
              <w:rPr>
                <w:rFonts w:ascii="宋体" w:eastAsia="宋体" w:hAnsi="宋体" w:cs="Times New Roman"/>
                <w:color w:val="000000"/>
                <w:sz w:val="24"/>
                <w:szCs w:val="24"/>
              </w:rPr>
            </w:pPr>
          </w:p>
        </w:tc>
      </w:tr>
      <w:tr w:rsidR="00ED2DE6" w:rsidRPr="00CC7D72" w14:paraId="6F11B817" w14:textId="77777777" w:rsidTr="00CC7D72">
        <w:trPr>
          <w:trHeight w:val="740"/>
          <w:jc w:val="center"/>
        </w:trPr>
        <w:tc>
          <w:tcPr>
            <w:tcW w:w="1785" w:type="pct"/>
            <w:vAlign w:val="center"/>
          </w:tcPr>
          <w:p w14:paraId="2B33E920"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w:t>
            </w:r>
            <w:r w:rsidRPr="00CC7D72">
              <w:rPr>
                <w:rFonts w:ascii="宋体" w:eastAsia="宋体" w:hAnsi="宋体" w:cs="Times New Roman" w:hint="eastAsia"/>
                <w:color w:val="000000"/>
                <w:sz w:val="24"/>
                <w:szCs w:val="24"/>
              </w:rPr>
              <w:t>、化工单元操作</w:t>
            </w:r>
          </w:p>
        </w:tc>
        <w:tc>
          <w:tcPr>
            <w:tcW w:w="1575" w:type="pct"/>
            <w:vAlign w:val="center"/>
          </w:tcPr>
          <w:p w14:paraId="0183393C"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传热单元操作实训装置</w:t>
            </w:r>
          </w:p>
          <w:p w14:paraId="223766A6"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sz w:val="24"/>
                <w:szCs w:val="24"/>
                <w:shd w:val="clear" w:color="auto" w:fill="FFFFFF"/>
              </w:rPr>
              <w:t>BCRG-B</w:t>
            </w:r>
          </w:p>
        </w:tc>
        <w:tc>
          <w:tcPr>
            <w:tcW w:w="450" w:type="pct"/>
            <w:vAlign w:val="center"/>
          </w:tcPr>
          <w:p w14:paraId="4269BC75"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w:t>
            </w:r>
          </w:p>
        </w:tc>
        <w:tc>
          <w:tcPr>
            <w:tcW w:w="1190" w:type="pct"/>
            <w:vAlign w:val="center"/>
          </w:tcPr>
          <w:p w14:paraId="6D6FA4CA"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123B4E01" w14:textId="77777777" w:rsidTr="00CC7D72">
        <w:trPr>
          <w:trHeight w:val="708"/>
          <w:jc w:val="center"/>
        </w:trPr>
        <w:tc>
          <w:tcPr>
            <w:tcW w:w="1785" w:type="pct"/>
            <w:vAlign w:val="center"/>
          </w:tcPr>
          <w:p w14:paraId="15D03AFA"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3</w:t>
            </w:r>
            <w:r w:rsidRPr="00CC7D72">
              <w:rPr>
                <w:rFonts w:ascii="宋体" w:eastAsia="宋体" w:hAnsi="宋体" w:cs="Times New Roman" w:hint="eastAsia"/>
                <w:color w:val="000000"/>
                <w:sz w:val="24"/>
                <w:szCs w:val="24"/>
              </w:rPr>
              <w:t>、化工单元操作</w:t>
            </w:r>
          </w:p>
        </w:tc>
        <w:tc>
          <w:tcPr>
            <w:tcW w:w="1575" w:type="pct"/>
            <w:vAlign w:val="center"/>
          </w:tcPr>
          <w:p w14:paraId="70733C98"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精馏单元操作实训装置</w:t>
            </w:r>
          </w:p>
          <w:p w14:paraId="0FE880C4"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sz w:val="24"/>
                <w:szCs w:val="24"/>
                <w:shd w:val="clear" w:color="auto" w:fill="FFFFFF"/>
              </w:rPr>
              <w:t>BJLTD-BJS</w:t>
            </w:r>
          </w:p>
        </w:tc>
        <w:tc>
          <w:tcPr>
            <w:tcW w:w="450" w:type="pct"/>
            <w:vAlign w:val="center"/>
          </w:tcPr>
          <w:p w14:paraId="65A0A842"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w:t>
            </w:r>
          </w:p>
        </w:tc>
        <w:tc>
          <w:tcPr>
            <w:tcW w:w="1190" w:type="pct"/>
            <w:vAlign w:val="center"/>
          </w:tcPr>
          <w:p w14:paraId="5F63C9A3"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4CCA59A1" w14:textId="77777777" w:rsidTr="00CC7D72">
        <w:trPr>
          <w:trHeight w:val="1000"/>
          <w:jc w:val="center"/>
        </w:trPr>
        <w:tc>
          <w:tcPr>
            <w:tcW w:w="1785" w:type="pct"/>
            <w:vAlign w:val="center"/>
          </w:tcPr>
          <w:p w14:paraId="082C4366"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4</w:t>
            </w:r>
            <w:r w:rsidRPr="00CC7D72">
              <w:rPr>
                <w:rFonts w:ascii="宋体" w:eastAsia="宋体" w:hAnsi="宋体" w:cs="Times New Roman" w:hint="eastAsia"/>
                <w:color w:val="000000"/>
                <w:sz w:val="24"/>
                <w:szCs w:val="24"/>
              </w:rPr>
              <w:t>、化工单元操作</w:t>
            </w:r>
          </w:p>
        </w:tc>
        <w:tc>
          <w:tcPr>
            <w:tcW w:w="1575" w:type="pct"/>
            <w:vAlign w:val="center"/>
          </w:tcPr>
          <w:p w14:paraId="25225B06"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吸收</w:t>
            </w:r>
            <w:r w:rsidRPr="00CC7D72">
              <w:rPr>
                <w:rFonts w:ascii="宋体" w:eastAsia="宋体" w:hAnsi="宋体" w:cs="Times New Roman" w:hint="eastAsia"/>
                <w:color w:val="000000"/>
                <w:sz w:val="24"/>
                <w:szCs w:val="24"/>
              </w:rPr>
              <w:t>-</w:t>
            </w:r>
            <w:r w:rsidRPr="00CC7D72">
              <w:rPr>
                <w:rFonts w:ascii="宋体" w:eastAsia="宋体" w:hAnsi="宋体" w:cs="Times New Roman" w:hint="eastAsia"/>
                <w:color w:val="000000"/>
                <w:sz w:val="24"/>
                <w:szCs w:val="24"/>
              </w:rPr>
              <w:t>解吸单元操作实训装置</w:t>
            </w:r>
          </w:p>
          <w:p w14:paraId="320ACD26"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sz w:val="24"/>
                <w:szCs w:val="24"/>
                <w:shd w:val="clear" w:color="auto" w:fill="FFFFFF"/>
              </w:rPr>
              <w:t>BSSGC-B</w:t>
            </w:r>
          </w:p>
        </w:tc>
        <w:tc>
          <w:tcPr>
            <w:tcW w:w="450" w:type="pct"/>
            <w:vAlign w:val="center"/>
          </w:tcPr>
          <w:p w14:paraId="636CE7B8"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w:t>
            </w:r>
          </w:p>
        </w:tc>
        <w:tc>
          <w:tcPr>
            <w:tcW w:w="1190" w:type="pct"/>
            <w:vAlign w:val="center"/>
          </w:tcPr>
          <w:p w14:paraId="64027188"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4DD06A3B" w14:textId="77777777" w:rsidTr="00CC7D72">
        <w:trPr>
          <w:trHeight w:val="1000"/>
          <w:jc w:val="center"/>
        </w:trPr>
        <w:tc>
          <w:tcPr>
            <w:tcW w:w="1785" w:type="pct"/>
            <w:vAlign w:val="center"/>
          </w:tcPr>
          <w:p w14:paraId="09DD4C8F"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5</w:t>
            </w:r>
            <w:r w:rsidRPr="00CC7D72">
              <w:rPr>
                <w:rFonts w:ascii="宋体" w:eastAsia="宋体" w:hAnsi="宋体" w:cs="Times New Roman" w:hint="eastAsia"/>
                <w:color w:val="000000"/>
                <w:sz w:val="24"/>
                <w:szCs w:val="24"/>
              </w:rPr>
              <w:t>、化工单元操作</w:t>
            </w:r>
          </w:p>
        </w:tc>
        <w:tc>
          <w:tcPr>
            <w:tcW w:w="1575" w:type="pct"/>
            <w:vAlign w:val="center"/>
          </w:tcPr>
          <w:p w14:paraId="09CEBFFA"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流体输送单元操作实训装置</w:t>
            </w:r>
          </w:p>
          <w:p w14:paraId="5BA78BDF"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sz w:val="24"/>
                <w:szCs w:val="24"/>
                <w:shd w:val="clear" w:color="auto" w:fill="FFFFFF"/>
              </w:rPr>
              <w:t>BLTSS-B</w:t>
            </w:r>
          </w:p>
        </w:tc>
        <w:tc>
          <w:tcPr>
            <w:tcW w:w="450" w:type="pct"/>
            <w:vAlign w:val="center"/>
          </w:tcPr>
          <w:p w14:paraId="45ADD0BD"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w:t>
            </w:r>
          </w:p>
        </w:tc>
        <w:tc>
          <w:tcPr>
            <w:tcW w:w="1190" w:type="pct"/>
            <w:vAlign w:val="center"/>
          </w:tcPr>
          <w:p w14:paraId="382DBDA0"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38C745C1" w14:textId="77777777" w:rsidTr="00CC7D72">
        <w:trPr>
          <w:trHeight w:val="670"/>
          <w:jc w:val="center"/>
        </w:trPr>
        <w:tc>
          <w:tcPr>
            <w:tcW w:w="1785" w:type="pct"/>
            <w:vAlign w:val="center"/>
          </w:tcPr>
          <w:p w14:paraId="4F8841BC"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6</w:t>
            </w:r>
            <w:r w:rsidRPr="00CC7D72">
              <w:rPr>
                <w:rFonts w:ascii="宋体" w:eastAsia="宋体" w:hAnsi="宋体" w:cs="Times New Roman" w:hint="eastAsia"/>
                <w:color w:val="000000"/>
                <w:sz w:val="24"/>
                <w:szCs w:val="24"/>
              </w:rPr>
              <w:t>、化工单元操作</w:t>
            </w:r>
          </w:p>
        </w:tc>
        <w:tc>
          <w:tcPr>
            <w:tcW w:w="1575" w:type="pct"/>
            <w:vAlign w:val="center"/>
          </w:tcPr>
          <w:p w14:paraId="394E9D24"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蒸发</w:t>
            </w:r>
          </w:p>
          <w:p w14:paraId="17EF51BC"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sz w:val="24"/>
                <w:szCs w:val="24"/>
                <w:shd w:val="clear" w:color="auto" w:fill="FFFFFF"/>
              </w:rPr>
              <w:t>BZFG-BC</w:t>
            </w:r>
          </w:p>
        </w:tc>
        <w:tc>
          <w:tcPr>
            <w:tcW w:w="450" w:type="pct"/>
            <w:vAlign w:val="center"/>
          </w:tcPr>
          <w:p w14:paraId="531F631A"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w:t>
            </w:r>
          </w:p>
        </w:tc>
        <w:tc>
          <w:tcPr>
            <w:tcW w:w="1190" w:type="pct"/>
            <w:vAlign w:val="center"/>
          </w:tcPr>
          <w:p w14:paraId="7629B30F"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5412B61A" w14:textId="77777777" w:rsidTr="00CC7D72">
        <w:trPr>
          <w:trHeight w:val="340"/>
          <w:jc w:val="center"/>
        </w:trPr>
        <w:tc>
          <w:tcPr>
            <w:tcW w:w="1785" w:type="pct"/>
            <w:vAlign w:val="center"/>
          </w:tcPr>
          <w:p w14:paraId="4FCBC7F7"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7</w:t>
            </w:r>
            <w:r w:rsidRPr="00CC7D72">
              <w:rPr>
                <w:rFonts w:ascii="宋体" w:eastAsia="宋体" w:hAnsi="宋体" w:cs="Times New Roman" w:hint="eastAsia"/>
                <w:color w:val="000000"/>
                <w:sz w:val="24"/>
                <w:szCs w:val="24"/>
              </w:rPr>
              <w:t>、化工单元仿真</w:t>
            </w:r>
          </w:p>
        </w:tc>
        <w:tc>
          <w:tcPr>
            <w:tcW w:w="1575" w:type="pct"/>
            <w:vAlign w:val="center"/>
          </w:tcPr>
          <w:p w14:paraId="57C33A2D"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欧倍尔仿真软件</w:t>
            </w:r>
          </w:p>
        </w:tc>
        <w:tc>
          <w:tcPr>
            <w:tcW w:w="450" w:type="pct"/>
            <w:vAlign w:val="center"/>
          </w:tcPr>
          <w:p w14:paraId="779BBC51"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50</w:t>
            </w:r>
          </w:p>
        </w:tc>
        <w:tc>
          <w:tcPr>
            <w:tcW w:w="1190" w:type="pct"/>
            <w:vAlign w:val="center"/>
          </w:tcPr>
          <w:p w14:paraId="2C9465D0"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5E51D4A0" w14:textId="77777777" w:rsidTr="00CC7D72">
        <w:trPr>
          <w:trHeight w:val="340"/>
          <w:jc w:val="center"/>
        </w:trPr>
        <w:tc>
          <w:tcPr>
            <w:tcW w:w="1785" w:type="pct"/>
            <w:vAlign w:val="center"/>
          </w:tcPr>
          <w:p w14:paraId="6CE0DF9B"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8</w:t>
            </w:r>
            <w:r w:rsidRPr="00CC7D72">
              <w:rPr>
                <w:rFonts w:ascii="宋体" w:eastAsia="宋体" w:hAnsi="宋体" w:cs="Times New Roman" w:hint="eastAsia"/>
                <w:color w:val="000000"/>
                <w:sz w:val="24"/>
                <w:szCs w:val="24"/>
              </w:rPr>
              <w:t>、基础化学</w:t>
            </w:r>
          </w:p>
        </w:tc>
        <w:tc>
          <w:tcPr>
            <w:tcW w:w="1575" w:type="pct"/>
            <w:vAlign w:val="center"/>
          </w:tcPr>
          <w:p w14:paraId="09EF2730"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基础化学实验</w:t>
            </w:r>
          </w:p>
        </w:tc>
        <w:tc>
          <w:tcPr>
            <w:tcW w:w="450" w:type="pct"/>
            <w:vAlign w:val="center"/>
          </w:tcPr>
          <w:p w14:paraId="36BF02E0"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w:t>
            </w:r>
          </w:p>
        </w:tc>
        <w:tc>
          <w:tcPr>
            <w:tcW w:w="1190" w:type="pct"/>
            <w:vAlign w:val="center"/>
          </w:tcPr>
          <w:p w14:paraId="58DE2C2E"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37DE28FB" w14:textId="77777777" w:rsidTr="00CC7D72">
        <w:trPr>
          <w:trHeight w:val="340"/>
          <w:jc w:val="center"/>
        </w:trPr>
        <w:tc>
          <w:tcPr>
            <w:tcW w:w="1785" w:type="pct"/>
            <w:vAlign w:val="center"/>
          </w:tcPr>
          <w:p w14:paraId="0456D7E5"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lastRenderedPageBreak/>
              <w:t>9</w:t>
            </w:r>
            <w:r w:rsidRPr="00CC7D72">
              <w:rPr>
                <w:rFonts w:ascii="宋体" w:eastAsia="宋体" w:hAnsi="宋体" w:cs="Times New Roman" w:hint="eastAsia"/>
                <w:color w:val="000000"/>
                <w:sz w:val="24"/>
                <w:szCs w:val="24"/>
              </w:rPr>
              <w:t>、化工工艺氯碱工艺</w:t>
            </w:r>
          </w:p>
        </w:tc>
        <w:tc>
          <w:tcPr>
            <w:tcW w:w="1575" w:type="pct"/>
            <w:vAlign w:val="center"/>
          </w:tcPr>
          <w:p w14:paraId="12A51089"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离子膜氯碱生产工艺模型</w:t>
            </w:r>
          </w:p>
        </w:tc>
        <w:tc>
          <w:tcPr>
            <w:tcW w:w="450" w:type="pct"/>
            <w:vAlign w:val="center"/>
          </w:tcPr>
          <w:p w14:paraId="61780EEA"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w:t>
            </w:r>
          </w:p>
        </w:tc>
        <w:tc>
          <w:tcPr>
            <w:tcW w:w="1190" w:type="pct"/>
            <w:vAlign w:val="center"/>
          </w:tcPr>
          <w:p w14:paraId="55E11B38"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78C1A3CD" w14:textId="77777777" w:rsidTr="00CC7D72">
        <w:trPr>
          <w:trHeight w:val="340"/>
          <w:jc w:val="center"/>
        </w:trPr>
        <w:tc>
          <w:tcPr>
            <w:tcW w:w="1785" w:type="pct"/>
            <w:vAlign w:val="center"/>
          </w:tcPr>
          <w:p w14:paraId="60D705C4"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10</w:t>
            </w:r>
            <w:r w:rsidRPr="00CC7D72">
              <w:rPr>
                <w:rFonts w:ascii="宋体" w:eastAsia="宋体" w:hAnsi="宋体" w:cs="Times New Roman" w:hint="eastAsia"/>
                <w:color w:val="000000"/>
                <w:sz w:val="24"/>
                <w:szCs w:val="24"/>
              </w:rPr>
              <w:t>、化工分析</w:t>
            </w:r>
          </w:p>
        </w:tc>
        <w:tc>
          <w:tcPr>
            <w:tcW w:w="1575" w:type="pct"/>
            <w:vAlign w:val="center"/>
          </w:tcPr>
          <w:p w14:paraId="34050F37"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普通化学分析实训</w:t>
            </w:r>
          </w:p>
        </w:tc>
        <w:tc>
          <w:tcPr>
            <w:tcW w:w="450" w:type="pct"/>
            <w:vAlign w:val="center"/>
          </w:tcPr>
          <w:p w14:paraId="412570BF"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3</w:t>
            </w:r>
          </w:p>
        </w:tc>
        <w:tc>
          <w:tcPr>
            <w:tcW w:w="1190" w:type="pct"/>
            <w:vAlign w:val="center"/>
          </w:tcPr>
          <w:p w14:paraId="546318F7"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r w:rsidR="00ED2DE6" w:rsidRPr="00CC7D72" w14:paraId="498C4D65" w14:textId="77777777" w:rsidTr="00CC7D72">
        <w:trPr>
          <w:trHeight w:val="340"/>
          <w:jc w:val="center"/>
        </w:trPr>
        <w:tc>
          <w:tcPr>
            <w:tcW w:w="1785" w:type="pct"/>
            <w:tcBorders>
              <w:top w:val="single" w:sz="4" w:space="0" w:color="auto"/>
              <w:left w:val="single" w:sz="4" w:space="0" w:color="auto"/>
              <w:bottom w:val="single" w:sz="4" w:space="0" w:color="auto"/>
              <w:right w:val="single" w:sz="4" w:space="0" w:color="auto"/>
            </w:tcBorders>
            <w:vAlign w:val="center"/>
          </w:tcPr>
          <w:p w14:paraId="37B5FB24" w14:textId="77777777" w:rsidR="00ED2DE6" w:rsidRPr="00CC7D72" w:rsidRDefault="00BF783D" w:rsidP="00CC7D72">
            <w:pPr>
              <w:jc w:val="left"/>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11</w:t>
            </w:r>
            <w:r w:rsidRPr="00CC7D72">
              <w:rPr>
                <w:rFonts w:ascii="宋体" w:eastAsia="宋体" w:hAnsi="宋体" w:cs="Times New Roman" w:hint="eastAsia"/>
                <w:color w:val="000000"/>
                <w:sz w:val="24"/>
                <w:szCs w:val="24"/>
              </w:rPr>
              <w:t>、化工分析</w:t>
            </w:r>
          </w:p>
        </w:tc>
        <w:tc>
          <w:tcPr>
            <w:tcW w:w="1575" w:type="pct"/>
            <w:tcBorders>
              <w:top w:val="single" w:sz="4" w:space="0" w:color="auto"/>
              <w:left w:val="single" w:sz="4" w:space="0" w:color="auto"/>
              <w:bottom w:val="single" w:sz="4" w:space="0" w:color="auto"/>
              <w:right w:val="single" w:sz="4" w:space="0" w:color="auto"/>
            </w:tcBorders>
            <w:vAlign w:val="center"/>
          </w:tcPr>
          <w:p w14:paraId="5B705DBB"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仪器分析实训</w:t>
            </w:r>
          </w:p>
        </w:tc>
        <w:tc>
          <w:tcPr>
            <w:tcW w:w="450" w:type="pct"/>
            <w:tcBorders>
              <w:top w:val="single" w:sz="4" w:space="0" w:color="auto"/>
              <w:left w:val="single" w:sz="4" w:space="0" w:color="auto"/>
              <w:bottom w:val="single" w:sz="4" w:space="0" w:color="auto"/>
              <w:right w:val="single" w:sz="4" w:space="0" w:color="auto"/>
            </w:tcBorders>
            <w:vAlign w:val="center"/>
          </w:tcPr>
          <w:p w14:paraId="00C8BDFB"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3</w:t>
            </w:r>
          </w:p>
        </w:tc>
        <w:tc>
          <w:tcPr>
            <w:tcW w:w="1190" w:type="pct"/>
            <w:tcBorders>
              <w:top w:val="single" w:sz="4" w:space="0" w:color="auto"/>
              <w:left w:val="single" w:sz="4" w:space="0" w:color="auto"/>
              <w:bottom w:val="single" w:sz="4" w:space="0" w:color="auto"/>
              <w:right w:val="single" w:sz="4" w:space="0" w:color="auto"/>
            </w:tcBorders>
            <w:vAlign w:val="center"/>
          </w:tcPr>
          <w:p w14:paraId="302D0101" w14:textId="77777777" w:rsidR="00ED2DE6" w:rsidRPr="00CC7D72" w:rsidRDefault="00BF783D" w:rsidP="00CC7D72">
            <w:pPr>
              <w:jc w:val="center"/>
              <w:rPr>
                <w:rFonts w:ascii="宋体" w:eastAsia="宋体" w:hAnsi="宋体" w:cs="Times New Roman"/>
                <w:color w:val="000000"/>
                <w:sz w:val="24"/>
                <w:szCs w:val="24"/>
              </w:rPr>
            </w:pPr>
            <w:r w:rsidRPr="00CC7D72">
              <w:rPr>
                <w:rFonts w:ascii="宋体" w:eastAsia="宋体" w:hAnsi="宋体" w:cs="Times New Roman" w:hint="eastAsia"/>
                <w:color w:val="000000"/>
                <w:sz w:val="24"/>
                <w:szCs w:val="24"/>
              </w:rPr>
              <w:t>2014</w:t>
            </w:r>
            <w:r w:rsidRPr="00CC7D72">
              <w:rPr>
                <w:rFonts w:ascii="宋体" w:eastAsia="宋体" w:hAnsi="宋体" w:cs="Times New Roman" w:hint="eastAsia"/>
                <w:color w:val="000000"/>
                <w:sz w:val="24"/>
                <w:szCs w:val="24"/>
              </w:rPr>
              <w:t>年</w:t>
            </w:r>
          </w:p>
        </w:tc>
      </w:tr>
    </w:tbl>
    <w:p w14:paraId="2681EC5B" w14:textId="77777777" w:rsidR="00ED2DE6" w:rsidRPr="00CC7D72" w:rsidRDefault="00ED2DE6" w:rsidP="00CC7D72">
      <w:pPr>
        <w:pStyle w:val="13"/>
        <w:adjustRightInd w:val="0"/>
        <w:snapToGrid w:val="0"/>
        <w:spacing w:before="100" w:beforeAutospacing="1" w:after="100" w:afterAutospacing="1"/>
        <w:outlineLvl w:val="2"/>
        <w:rPr>
          <w:rFonts w:ascii="宋体" w:eastAsia="宋体" w:hAnsi="宋体"/>
          <w:sz w:val="24"/>
        </w:rPr>
      </w:pPr>
      <w:bookmarkStart w:id="91" w:name="_Toc8261"/>
      <w:bookmarkStart w:id="92" w:name="_Toc20161"/>
      <w:bookmarkStart w:id="93" w:name="_Toc4786"/>
    </w:p>
    <w:p w14:paraId="615513F5" w14:textId="77777777" w:rsidR="00ED2DE6" w:rsidRPr="00CC7D72" w:rsidRDefault="00BF783D" w:rsidP="00CC7D72">
      <w:pPr>
        <w:pStyle w:val="13"/>
        <w:adjustRightInd w:val="0"/>
        <w:snapToGrid w:val="0"/>
        <w:spacing w:before="100" w:beforeAutospacing="1" w:after="100" w:afterAutospacing="1"/>
        <w:outlineLvl w:val="2"/>
        <w:rPr>
          <w:rFonts w:ascii="宋体" w:eastAsia="宋体" w:hAnsi="宋体" w:cstheme="minorEastAsia"/>
          <w:sz w:val="24"/>
        </w:rPr>
      </w:pPr>
      <w:r w:rsidRPr="00CC7D72">
        <w:rPr>
          <w:rFonts w:ascii="宋体" w:eastAsia="宋体" w:hAnsi="宋体" w:cstheme="minorEastAsia" w:hint="eastAsia"/>
          <w:sz w:val="24"/>
        </w:rPr>
        <w:t>2</w:t>
      </w:r>
      <w:r w:rsidRPr="00CC7D72">
        <w:rPr>
          <w:rFonts w:ascii="宋体" w:eastAsia="宋体" w:hAnsi="宋体" w:cstheme="minorEastAsia" w:hint="eastAsia"/>
          <w:sz w:val="24"/>
        </w:rPr>
        <w:t>.</w:t>
      </w:r>
      <w:r w:rsidRPr="00CC7D72">
        <w:rPr>
          <w:rFonts w:ascii="宋体" w:eastAsia="宋体" w:hAnsi="宋体" w:cstheme="minorEastAsia" w:hint="eastAsia"/>
          <w:sz w:val="24"/>
        </w:rPr>
        <w:t>校外实训基地</w:t>
      </w:r>
      <w:bookmarkEnd w:id="91"/>
      <w:bookmarkEnd w:id="92"/>
      <w:bookmarkEnd w:id="93"/>
    </w:p>
    <w:p w14:paraId="17EB80FD" w14:textId="77777777" w:rsidR="00ED2DE6" w:rsidRPr="00CC7D72" w:rsidRDefault="00BF783D" w:rsidP="00CC7D72">
      <w:pPr>
        <w:pStyle w:val="13"/>
        <w:adjustRightInd w:val="0"/>
        <w:snapToGrid w:val="0"/>
        <w:spacing w:before="100" w:beforeAutospacing="1" w:after="100" w:afterAutospacing="1"/>
        <w:ind w:firstLineChars="200" w:firstLine="480"/>
        <w:rPr>
          <w:rFonts w:ascii="宋体" w:eastAsia="宋体" w:hAnsi="宋体"/>
          <w:sz w:val="24"/>
        </w:rPr>
      </w:pPr>
      <w:r w:rsidRPr="00CC7D72">
        <w:rPr>
          <w:rFonts w:ascii="宋体" w:eastAsia="宋体" w:hAnsi="宋体" w:hint="eastAsia"/>
          <w:sz w:val="24"/>
        </w:rPr>
        <w:t>（</w:t>
      </w:r>
      <w:r w:rsidRPr="00CC7D72">
        <w:rPr>
          <w:rFonts w:ascii="宋体" w:eastAsia="宋体" w:hAnsi="宋体" w:hint="eastAsia"/>
          <w:sz w:val="24"/>
        </w:rPr>
        <w:t>1</w:t>
      </w:r>
      <w:r w:rsidRPr="00CC7D72">
        <w:rPr>
          <w:rFonts w:ascii="宋体" w:eastAsia="宋体" w:hAnsi="宋体" w:hint="eastAsia"/>
          <w:sz w:val="24"/>
        </w:rPr>
        <w:t>）与</w:t>
      </w:r>
      <w:r w:rsidRPr="00CC7D72">
        <w:rPr>
          <w:rFonts w:ascii="宋体" w:eastAsia="宋体" w:hAnsi="宋体" w:hint="eastAsia"/>
          <w:sz w:val="24"/>
        </w:rPr>
        <w:t>久泰能源</w:t>
      </w:r>
      <w:r w:rsidRPr="00CC7D72">
        <w:rPr>
          <w:rFonts w:ascii="宋体" w:eastAsia="宋体" w:hAnsi="宋体" w:hint="eastAsia"/>
          <w:sz w:val="24"/>
        </w:rPr>
        <w:t>科技有限公司联合开展校企合作办学模式，主要合作方向为相关课程体系的改革，为适应相关行业的发展定向培养相应的人才。</w:t>
      </w:r>
    </w:p>
    <w:p w14:paraId="40C01B5D" w14:textId="77777777" w:rsidR="00ED2DE6" w:rsidRPr="00CC7D72" w:rsidRDefault="00BF783D" w:rsidP="00CC7D72">
      <w:pPr>
        <w:spacing w:before="100" w:beforeAutospacing="1" w:after="100" w:afterAutospacing="1"/>
        <w:ind w:firstLineChars="200" w:firstLine="480"/>
        <w:rPr>
          <w:rFonts w:ascii="宋体" w:eastAsia="宋体" w:hAnsi="宋体"/>
          <w:sz w:val="28"/>
          <w:szCs w:val="28"/>
        </w:rPr>
      </w:pPr>
      <w:r w:rsidRPr="00CC7D72">
        <w:rPr>
          <w:rFonts w:ascii="宋体" w:eastAsia="宋体" w:hAnsi="宋体" w:hint="eastAsia"/>
          <w:sz w:val="24"/>
        </w:rPr>
        <w:t>（</w:t>
      </w:r>
      <w:r w:rsidRPr="00CC7D72">
        <w:rPr>
          <w:rFonts w:ascii="宋体" w:eastAsia="宋体" w:hAnsi="宋体" w:hint="eastAsia"/>
          <w:sz w:val="24"/>
        </w:rPr>
        <w:t>2</w:t>
      </w:r>
      <w:r w:rsidRPr="00CC7D72">
        <w:rPr>
          <w:rFonts w:ascii="宋体" w:eastAsia="宋体" w:hAnsi="宋体" w:hint="eastAsia"/>
          <w:sz w:val="24"/>
        </w:rPr>
        <w:t>）与</w:t>
      </w:r>
      <w:r w:rsidRPr="00CC7D72">
        <w:rPr>
          <w:rFonts w:ascii="宋体" w:eastAsia="宋体" w:hAnsi="宋体" w:hint="eastAsia"/>
          <w:sz w:val="24"/>
        </w:rPr>
        <w:t>伊泰煤制油公司</w:t>
      </w:r>
      <w:r w:rsidRPr="00CC7D72">
        <w:rPr>
          <w:rFonts w:ascii="宋体" w:eastAsia="宋体" w:hAnsi="宋体" w:hint="eastAsia"/>
          <w:sz w:val="24"/>
        </w:rPr>
        <w:t>联合开展校企合作办学模式，主要合作方向为定向培养</w:t>
      </w:r>
      <w:r w:rsidRPr="00CC7D72">
        <w:rPr>
          <w:rFonts w:ascii="宋体" w:eastAsia="宋体" w:hAnsi="宋体" w:hint="eastAsia"/>
          <w:sz w:val="24"/>
        </w:rPr>
        <w:t>化工行业</w:t>
      </w:r>
      <w:r w:rsidRPr="00CC7D72">
        <w:rPr>
          <w:rFonts w:ascii="宋体" w:eastAsia="宋体" w:hAnsi="宋体" w:hint="eastAsia"/>
          <w:sz w:val="24"/>
        </w:rPr>
        <w:t>相关人才。</w:t>
      </w:r>
    </w:p>
    <w:p w14:paraId="24E69421" w14:textId="77777777" w:rsidR="00ED2DE6" w:rsidRPr="00CC7D72" w:rsidRDefault="00BF783D" w:rsidP="00CC7D72">
      <w:pPr>
        <w:spacing w:before="100" w:beforeAutospacing="1" w:after="100" w:afterAutospacing="1"/>
        <w:rPr>
          <w:rFonts w:ascii="宋体" w:eastAsia="宋体" w:hAnsi="宋体"/>
          <w:b/>
          <w:bCs/>
          <w:sz w:val="28"/>
          <w:szCs w:val="28"/>
        </w:rPr>
      </w:pPr>
      <w:r w:rsidRPr="00CC7D72">
        <w:rPr>
          <w:rFonts w:ascii="宋体" w:eastAsia="宋体" w:hAnsi="宋体" w:hint="eastAsia"/>
          <w:b/>
          <w:bCs/>
          <w:sz w:val="28"/>
          <w:szCs w:val="28"/>
        </w:rPr>
        <w:t>（三）教学</w:t>
      </w:r>
      <w:r w:rsidRPr="00CC7D72">
        <w:rPr>
          <w:rFonts w:ascii="宋体" w:eastAsia="宋体" w:hAnsi="宋体"/>
          <w:b/>
          <w:bCs/>
          <w:sz w:val="28"/>
          <w:szCs w:val="28"/>
        </w:rPr>
        <w:t>资源</w:t>
      </w:r>
    </w:p>
    <w:p w14:paraId="3CCD8B8F" w14:textId="77777777" w:rsidR="00ED2DE6" w:rsidRPr="00CC7D72" w:rsidRDefault="00BF783D" w:rsidP="00CC7D72">
      <w:pPr>
        <w:spacing w:before="100" w:beforeAutospacing="1" w:after="100" w:afterAutospacing="1"/>
        <w:rPr>
          <w:rFonts w:ascii="宋体" w:eastAsia="宋体" w:hAnsi="宋体"/>
          <w:sz w:val="28"/>
          <w:szCs w:val="28"/>
        </w:rPr>
      </w:pPr>
      <w:r w:rsidRPr="00CC7D72">
        <w:rPr>
          <w:rFonts w:ascii="宋体" w:eastAsia="宋体" w:hAnsi="宋体" w:hint="eastAsia"/>
          <w:sz w:val="28"/>
          <w:szCs w:val="28"/>
        </w:rPr>
        <w:t xml:space="preserve"> </w:t>
      </w:r>
      <w:r w:rsidRPr="00CC7D72">
        <w:rPr>
          <w:rFonts w:ascii="宋体" w:eastAsia="宋体" w:hAnsi="宋体"/>
          <w:sz w:val="28"/>
          <w:szCs w:val="28"/>
        </w:rPr>
        <w:t>1.</w:t>
      </w:r>
      <w:r w:rsidRPr="00CC7D72">
        <w:rPr>
          <w:rFonts w:ascii="宋体" w:eastAsia="宋体" w:hAnsi="宋体" w:hint="eastAsia"/>
          <w:sz w:val="28"/>
          <w:szCs w:val="28"/>
        </w:rPr>
        <w:t>教材</w:t>
      </w:r>
      <w:r w:rsidRPr="00CC7D72">
        <w:rPr>
          <w:rFonts w:ascii="宋体" w:eastAsia="宋体" w:hAnsi="宋体"/>
          <w:sz w:val="28"/>
          <w:szCs w:val="28"/>
        </w:rPr>
        <w:t>选用</w:t>
      </w:r>
    </w:p>
    <w:p w14:paraId="346FB10F" w14:textId="77777777" w:rsidR="00ED2DE6" w:rsidRPr="00CC7D72" w:rsidRDefault="00BF783D" w:rsidP="00CC7D72">
      <w:pPr>
        <w:spacing w:before="100" w:beforeAutospacing="1" w:after="100" w:afterAutospacing="1"/>
        <w:ind w:firstLineChars="200" w:firstLine="480"/>
        <w:rPr>
          <w:rFonts w:ascii="宋体" w:eastAsia="宋体" w:hAnsi="宋体"/>
          <w:sz w:val="24"/>
        </w:rPr>
      </w:pPr>
      <w:r w:rsidRPr="00CC7D72">
        <w:rPr>
          <w:rFonts w:ascii="宋体" w:eastAsia="宋体" w:hAnsi="宋体" w:cs="Times New Roman" w:hint="eastAsia"/>
          <w:sz w:val="24"/>
        </w:rPr>
        <w:t>应制定教材选用及教材编写有关规定，以利于教师编选合适的教材。应鼓励教师针对学生程度编选适合教材，以利于学生学习。选用教材时，要结合地区需要，选择符合学生认知规律和课程设置要求，教学方法灵活，突出“做、学、教”一体化的教材。</w:t>
      </w:r>
      <w:r w:rsidRPr="00CC7D72">
        <w:rPr>
          <w:rFonts w:ascii="宋体" w:eastAsia="宋体" w:hAnsi="宋体" w:hint="eastAsia"/>
          <w:sz w:val="24"/>
        </w:rPr>
        <w:t>健全本校教材选用制度，根据各专业需要也组织老师们编写校本教材，开发教学资源</w:t>
      </w:r>
      <w:r w:rsidRPr="00CC7D72">
        <w:rPr>
          <w:rFonts w:ascii="宋体" w:eastAsia="宋体" w:hAnsi="宋体" w:hint="eastAsia"/>
          <w:sz w:val="24"/>
        </w:rPr>
        <w:t>.</w:t>
      </w:r>
    </w:p>
    <w:p w14:paraId="3BE86A8F" w14:textId="77777777" w:rsidR="00ED2DE6" w:rsidRPr="00CC7D72" w:rsidRDefault="00BF783D" w:rsidP="00CC7D72">
      <w:pPr>
        <w:spacing w:before="100" w:beforeAutospacing="1" w:after="100" w:afterAutospacing="1"/>
        <w:jc w:val="center"/>
        <w:rPr>
          <w:rFonts w:ascii="宋体" w:eastAsia="宋体" w:hAnsi="宋体" w:cs="Times New Roman"/>
          <w:b/>
          <w:bCs/>
          <w:sz w:val="28"/>
          <w:szCs w:val="28"/>
        </w:rPr>
      </w:pPr>
      <w:r w:rsidRPr="00CC7D72">
        <w:rPr>
          <w:rFonts w:ascii="宋体" w:eastAsia="宋体" w:hAnsi="宋体" w:cs="Times New Roman" w:hint="eastAsia"/>
          <w:b/>
          <w:bCs/>
          <w:sz w:val="28"/>
          <w:szCs w:val="28"/>
        </w:rPr>
        <w:t>化学工艺专业规划教材</w:t>
      </w:r>
    </w:p>
    <w:p w14:paraId="5E4CCF2E" w14:textId="77777777" w:rsidR="00ED2DE6" w:rsidRPr="00CC7D72" w:rsidRDefault="00BF783D" w:rsidP="00CC7D72">
      <w:pPr>
        <w:spacing w:before="100" w:beforeAutospacing="1" w:after="100" w:afterAutospacing="1"/>
        <w:ind w:firstLineChars="200" w:firstLine="562"/>
        <w:rPr>
          <w:rFonts w:ascii="宋体" w:eastAsia="宋体" w:hAnsi="宋体" w:cs="Times New Roman"/>
          <w:sz w:val="24"/>
          <w:szCs w:val="24"/>
        </w:rPr>
      </w:pPr>
      <w:r w:rsidRPr="00CC7D72">
        <w:rPr>
          <w:rFonts w:ascii="宋体" w:eastAsia="宋体" w:hAnsi="宋体" w:cs="Times New Roman" w:hint="eastAsia"/>
          <w:b/>
          <w:bCs/>
          <w:sz w:val="28"/>
          <w:szCs w:val="28"/>
        </w:rPr>
        <w:t>化学工艺</w:t>
      </w:r>
      <w:r w:rsidRPr="00CC7D72">
        <w:rPr>
          <w:rFonts w:ascii="宋体" w:eastAsia="宋体" w:hAnsi="宋体" w:cs="Times New Roman" w:hint="eastAsia"/>
          <w:sz w:val="24"/>
          <w:szCs w:val="24"/>
        </w:rPr>
        <w:t>专业的教材符合规范教材选用程序，符合自治区课改。规划教材主要有以下内容：</w:t>
      </w:r>
    </w:p>
    <w:p w14:paraId="43B512BE"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《语文》主编：赵大鹏</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出版社：语文出版社出版</w:t>
      </w:r>
    </w:p>
    <w:p w14:paraId="149CE69B"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《数学》人民教育出版社课程教材研究所职业教育课程教材研究开发中心编著</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出版社：人民教育出版社出版</w:t>
      </w:r>
    </w:p>
    <w:p w14:paraId="62478B25"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《英语》主编：王立善</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戴宗显</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出版社：语文出版社出版</w:t>
      </w:r>
    </w:p>
    <w:p w14:paraId="6DB1E52D"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《职业生涯规划》主编：柳君芳</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姚裕群</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出版社：中国人民大学出版社</w:t>
      </w:r>
    </w:p>
    <w:p w14:paraId="5CB1EE46"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《职业道德与法律》主编：人民教育出版社课程教材研究所思想政治课程教材研究开发中心编著</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出版社：人民教育出版社</w:t>
      </w:r>
    </w:p>
    <w:p w14:paraId="310EE83E"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《经济政治与社会》：主编：沈越</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张可君</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出版社：北京师范大学出版社</w:t>
      </w:r>
    </w:p>
    <w:p w14:paraId="23F0732F"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lastRenderedPageBreak/>
        <w:t>《物理》人民教育出版社</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课程教材研究所</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职业教育课程教材研究开发中心编著</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出版社：人民教育出版社</w:t>
      </w:r>
    </w:p>
    <w:p w14:paraId="5A7F91B0"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《计算机应用基础》主编：宁蒙</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颜国强</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朱勇</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出版社：语文出版社</w:t>
      </w:r>
    </w:p>
    <w:p w14:paraId="6B04EEF1" w14:textId="77777777" w:rsidR="00ED2DE6" w:rsidRPr="00CC7D72" w:rsidRDefault="00BF783D" w:rsidP="00CC7D72">
      <w:pPr>
        <w:spacing w:before="100" w:beforeAutospacing="1" w:after="100" w:afterAutospacing="1"/>
        <w:ind w:firstLineChars="300" w:firstLine="720"/>
        <w:rPr>
          <w:rFonts w:ascii="宋体" w:eastAsia="宋体" w:hAnsi="宋体" w:cs="Times New Roman"/>
          <w:b/>
          <w:sz w:val="24"/>
          <w:szCs w:val="24"/>
        </w:rPr>
      </w:pPr>
      <w:r w:rsidRPr="00CC7D72">
        <w:rPr>
          <w:rFonts w:ascii="宋体" w:eastAsia="宋体" w:hAnsi="宋体" w:cs="Times New Roman" w:hint="eastAsia"/>
          <w:sz w:val="24"/>
          <w:szCs w:val="24"/>
        </w:rPr>
        <w:t>《化工基础》主编</w:t>
      </w:r>
      <w:r w:rsidRPr="00CC7D72">
        <w:rPr>
          <w:rFonts w:ascii="宋体" w:eastAsia="宋体" w:hAnsi="宋体" w:hint="eastAsia"/>
          <w:sz w:val="24"/>
          <w:szCs w:val="24"/>
        </w:rPr>
        <w:t>：</w:t>
      </w:r>
      <w:r w:rsidRPr="00CC7D72">
        <w:rPr>
          <w:rFonts w:ascii="宋体" w:eastAsia="宋体" w:hAnsi="宋体" w:cs="Times New Roman" w:hint="eastAsia"/>
          <w:sz w:val="24"/>
          <w:szCs w:val="24"/>
        </w:rPr>
        <w:t>刘盛宾</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苏建智</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：化学工业出版社</w:t>
      </w:r>
    </w:p>
    <w:p w14:paraId="374F83DF"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《烧碱生产与操作》主编</w:t>
      </w:r>
      <w:r w:rsidRPr="00CC7D72">
        <w:rPr>
          <w:rFonts w:ascii="宋体" w:eastAsia="宋体" w:hAnsi="宋体" w:hint="eastAsia"/>
          <w:sz w:val="24"/>
          <w:szCs w:val="24"/>
        </w:rPr>
        <w:t>：</w:t>
      </w:r>
      <w:r w:rsidRPr="00CC7D72">
        <w:rPr>
          <w:rFonts w:ascii="宋体" w:eastAsia="宋体" w:hAnsi="宋体" w:cs="Times New Roman" w:hint="eastAsia"/>
          <w:sz w:val="24"/>
          <w:szCs w:val="24"/>
        </w:rPr>
        <w:t>田伟军</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易卫国</w:t>
      </w:r>
      <w:r w:rsidRPr="00CC7D72">
        <w:rPr>
          <w:rFonts w:ascii="宋体" w:eastAsia="宋体" w:hAnsi="宋体"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：化学工业出版社</w:t>
      </w:r>
    </w:p>
    <w:p w14:paraId="0082C048" w14:textId="77777777" w:rsidR="00ED2DE6" w:rsidRPr="00CC7D72" w:rsidRDefault="00BF783D" w:rsidP="00CC7D72">
      <w:pPr>
        <w:spacing w:before="100" w:beforeAutospacing="1" w:after="100" w:afterAutospacing="1"/>
        <w:ind w:firstLineChars="300" w:firstLine="720"/>
        <w:rPr>
          <w:rFonts w:ascii="宋体" w:eastAsia="宋体" w:hAnsi="宋体"/>
          <w:sz w:val="24"/>
          <w:szCs w:val="24"/>
        </w:rPr>
      </w:pPr>
      <w:r w:rsidRPr="00CC7D72">
        <w:rPr>
          <w:rFonts w:ascii="宋体" w:eastAsia="宋体" w:hAnsi="宋体" w:cs="Times New Roman" w:hint="eastAsia"/>
          <w:sz w:val="24"/>
          <w:szCs w:val="24"/>
        </w:rPr>
        <w:t>《化工分析》主编</w:t>
      </w:r>
      <w:r w:rsidRPr="00CC7D72">
        <w:rPr>
          <w:rFonts w:ascii="宋体" w:eastAsia="宋体" w:hAnsi="宋体" w:hint="eastAsia"/>
          <w:sz w:val="24"/>
          <w:szCs w:val="24"/>
        </w:rPr>
        <w:t>：</w:t>
      </w:r>
      <w:r w:rsidRPr="00CC7D72">
        <w:rPr>
          <w:rFonts w:ascii="宋体" w:eastAsia="宋体" w:hAnsi="宋体" w:hint="eastAsia"/>
          <w:sz w:val="24"/>
          <w:szCs w:val="24"/>
        </w:rPr>
        <w:t>姚金柱、</w:t>
      </w:r>
      <w:r w:rsidRPr="00CC7D72">
        <w:rPr>
          <w:rFonts w:ascii="宋体" w:eastAsia="宋体" w:hAnsi="宋体" w:cs="Times New Roman" w:hint="eastAsia"/>
          <w:sz w:val="24"/>
          <w:szCs w:val="24"/>
        </w:rPr>
        <w:t>张振宇</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：化学工业出版社</w:t>
      </w:r>
    </w:p>
    <w:p w14:paraId="33173B76" w14:textId="77777777" w:rsidR="00ED2DE6" w:rsidRPr="00CC7D72" w:rsidRDefault="00BF783D" w:rsidP="00CC7D72">
      <w:pPr>
        <w:spacing w:before="100" w:beforeAutospacing="1" w:after="100" w:afterAutospacing="1"/>
        <w:ind w:firstLineChars="300" w:firstLine="720"/>
        <w:rPr>
          <w:rFonts w:ascii="宋体" w:eastAsia="宋体" w:hAnsi="宋体" w:cs="Times New Roman"/>
          <w:b/>
          <w:sz w:val="24"/>
          <w:szCs w:val="24"/>
        </w:rPr>
      </w:pPr>
      <w:r w:rsidRPr="00CC7D72">
        <w:rPr>
          <w:rFonts w:ascii="宋体" w:eastAsia="宋体" w:hAnsi="宋体" w:cs="Times New Roman" w:hint="eastAsia"/>
          <w:sz w:val="24"/>
          <w:szCs w:val="24"/>
        </w:rPr>
        <w:t>《化学》主编</w:t>
      </w:r>
      <w:r w:rsidRPr="00CC7D72">
        <w:rPr>
          <w:rFonts w:ascii="宋体" w:eastAsia="宋体" w:hAnsi="宋体" w:hint="eastAsia"/>
          <w:sz w:val="24"/>
          <w:szCs w:val="24"/>
        </w:rPr>
        <w:t>：</w:t>
      </w:r>
      <w:r w:rsidRPr="00CC7D72">
        <w:rPr>
          <w:rFonts w:ascii="宋体" w:eastAsia="宋体" w:hAnsi="宋体" w:cs="Times New Roman" w:hint="eastAsia"/>
          <w:sz w:val="24"/>
          <w:szCs w:val="24"/>
        </w:rPr>
        <w:t>宋心琦</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：人民教育出版社</w:t>
      </w:r>
    </w:p>
    <w:p w14:paraId="1D50E547"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《煤化学》主编</w:t>
      </w:r>
      <w:r w:rsidRPr="00CC7D72">
        <w:rPr>
          <w:rFonts w:ascii="宋体" w:eastAsia="宋体" w:hAnsi="宋体" w:hint="eastAsia"/>
          <w:sz w:val="24"/>
          <w:szCs w:val="24"/>
        </w:rPr>
        <w:t>：</w:t>
      </w:r>
      <w:r w:rsidRPr="00CC7D72">
        <w:rPr>
          <w:rFonts w:ascii="宋体" w:eastAsia="宋体" w:hAnsi="宋体" w:cs="Times New Roman" w:hint="eastAsia"/>
          <w:sz w:val="24"/>
          <w:szCs w:val="24"/>
        </w:rPr>
        <w:t>尤景红</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：化学工业出版社</w:t>
      </w:r>
    </w:p>
    <w:p w14:paraId="437897BE" w14:textId="77777777" w:rsidR="00ED2DE6" w:rsidRPr="00CC7D72" w:rsidRDefault="00BF783D" w:rsidP="00CC7D72">
      <w:pPr>
        <w:spacing w:before="100" w:beforeAutospacing="1" w:after="100" w:afterAutospacing="1"/>
        <w:ind w:firstLineChars="300" w:firstLine="720"/>
        <w:rPr>
          <w:rFonts w:ascii="宋体" w:eastAsia="宋体" w:hAnsi="宋体" w:cs="Times New Roman"/>
          <w:sz w:val="24"/>
          <w:szCs w:val="24"/>
        </w:rPr>
      </w:pPr>
      <w:r w:rsidRPr="00CC7D72">
        <w:rPr>
          <w:rFonts w:ascii="宋体" w:eastAsia="宋体" w:hAnsi="宋体" w:cs="Times New Roman" w:hint="eastAsia"/>
          <w:sz w:val="24"/>
          <w:szCs w:val="24"/>
        </w:rPr>
        <w:t>《煤化工工艺》主编</w:t>
      </w:r>
      <w:r w:rsidRPr="00CC7D72">
        <w:rPr>
          <w:rFonts w:ascii="宋体" w:eastAsia="宋体" w:hAnsi="宋体" w:hint="eastAsia"/>
          <w:sz w:val="24"/>
          <w:szCs w:val="24"/>
        </w:rPr>
        <w:t>：</w:t>
      </w:r>
      <w:r w:rsidRPr="00CC7D72">
        <w:rPr>
          <w:rFonts w:ascii="宋体" w:eastAsia="宋体" w:hAnsi="宋体" w:cs="Times New Roman" w:hint="eastAsia"/>
          <w:sz w:val="24"/>
          <w:szCs w:val="24"/>
        </w:rPr>
        <w:t>白鹏</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李平</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：清华大学出版社</w:t>
      </w:r>
    </w:p>
    <w:p w14:paraId="4459E682" w14:textId="346459F4" w:rsidR="00ED2DE6" w:rsidRPr="00CC7D72" w:rsidRDefault="00BF783D" w:rsidP="00CC7D72">
      <w:pPr>
        <w:spacing w:before="100" w:beforeAutospacing="1" w:after="100" w:afterAutospacing="1"/>
        <w:ind w:firstLineChars="300" w:firstLine="720"/>
        <w:rPr>
          <w:rFonts w:ascii="宋体" w:eastAsia="宋体" w:hAnsi="宋体" w:cs="Times New Roman" w:hint="eastAsia"/>
          <w:sz w:val="24"/>
          <w:szCs w:val="24"/>
        </w:rPr>
      </w:pPr>
      <w:r w:rsidRPr="00CC7D72">
        <w:rPr>
          <w:rFonts w:ascii="宋体" w:eastAsia="宋体" w:hAnsi="宋体" w:cs="Times New Roman" w:hint="eastAsia"/>
          <w:sz w:val="24"/>
          <w:szCs w:val="24"/>
        </w:rPr>
        <w:t>《化工识图与制图》主编</w:t>
      </w:r>
      <w:r w:rsidRPr="00CC7D72">
        <w:rPr>
          <w:rFonts w:ascii="宋体" w:eastAsia="宋体" w:hAnsi="宋体" w:hint="eastAsia"/>
          <w:sz w:val="24"/>
          <w:szCs w:val="24"/>
        </w:rPr>
        <w:t>：</w:t>
      </w:r>
      <w:r w:rsidRPr="00CC7D72">
        <w:rPr>
          <w:rFonts w:ascii="宋体" w:eastAsia="宋体" w:hAnsi="宋体" w:cs="Times New Roman" w:hint="eastAsia"/>
          <w:sz w:val="24"/>
          <w:szCs w:val="24"/>
        </w:rPr>
        <w:t>赵少贞</w:t>
      </w:r>
      <w:r w:rsidRPr="00CC7D72">
        <w:rPr>
          <w:rFonts w:ascii="宋体" w:eastAsia="宋体" w:hAnsi="宋体" w:cs="Times New Roman" w:hint="eastAsia"/>
          <w:sz w:val="24"/>
          <w:szCs w:val="24"/>
        </w:rPr>
        <w:t xml:space="preserve">  </w:t>
      </w:r>
      <w:r w:rsidRPr="00CC7D72">
        <w:rPr>
          <w:rFonts w:ascii="宋体" w:eastAsia="宋体" w:hAnsi="宋体" w:hint="eastAsia"/>
          <w:sz w:val="24"/>
          <w:szCs w:val="24"/>
        </w:rPr>
        <w:t>出版社</w:t>
      </w:r>
      <w:r w:rsidRPr="00CC7D72">
        <w:rPr>
          <w:rFonts w:ascii="宋体" w:eastAsia="宋体" w:hAnsi="宋体" w:cs="Times New Roman" w:hint="eastAsia"/>
          <w:sz w:val="24"/>
          <w:szCs w:val="24"/>
        </w:rPr>
        <w:t>：化学工业出版社</w:t>
      </w:r>
    </w:p>
    <w:p w14:paraId="47ECEEC1" w14:textId="77777777" w:rsidR="00ED2DE6" w:rsidRPr="00CC7D72" w:rsidRDefault="00BF783D" w:rsidP="00CC7D72">
      <w:pPr>
        <w:spacing w:before="100" w:beforeAutospacing="1" w:after="100" w:afterAutospacing="1"/>
        <w:rPr>
          <w:rFonts w:ascii="宋体" w:eastAsia="宋体" w:hAnsi="宋体"/>
          <w:b/>
          <w:sz w:val="24"/>
        </w:rPr>
      </w:pPr>
      <w:r w:rsidRPr="00CC7D72">
        <w:rPr>
          <w:rFonts w:ascii="宋体" w:eastAsia="宋体" w:hAnsi="宋体" w:hint="eastAsia"/>
          <w:b/>
          <w:sz w:val="24"/>
        </w:rPr>
        <w:t>校企合作开发教</w:t>
      </w:r>
      <w:r w:rsidRPr="00CC7D72">
        <w:rPr>
          <w:rFonts w:ascii="宋体" w:eastAsia="宋体" w:hAnsi="宋体" w:hint="eastAsia"/>
          <w:b/>
          <w:sz w:val="24"/>
        </w:rPr>
        <w:t>材</w:t>
      </w:r>
    </w:p>
    <w:p w14:paraId="679040AC" w14:textId="77777777" w:rsidR="00ED2DE6" w:rsidRPr="00CC7D72" w:rsidRDefault="00BF783D" w:rsidP="00CC7D72">
      <w:pPr>
        <w:spacing w:before="100" w:beforeAutospacing="1" w:after="100" w:afterAutospacing="1"/>
        <w:rPr>
          <w:rFonts w:ascii="宋体" w:eastAsia="宋体" w:hAnsi="宋体"/>
          <w:sz w:val="24"/>
          <w:szCs w:val="24"/>
        </w:rPr>
      </w:pPr>
      <w:r w:rsidRPr="00CC7D72">
        <w:rPr>
          <w:rFonts w:ascii="宋体" w:eastAsia="宋体" w:hAnsi="宋体" w:hint="eastAsia"/>
          <w:sz w:val="24"/>
          <w:szCs w:val="24"/>
        </w:rPr>
        <w:t>《甲醇合成》</w:t>
      </w:r>
    </w:p>
    <w:p w14:paraId="240DE92B" w14:textId="77777777" w:rsidR="00ED2DE6" w:rsidRPr="00CC7D72" w:rsidRDefault="00BF783D" w:rsidP="00CC7D72">
      <w:pPr>
        <w:spacing w:before="100" w:beforeAutospacing="1" w:after="100" w:afterAutospacing="1"/>
        <w:rPr>
          <w:rFonts w:ascii="宋体" w:eastAsia="宋体" w:hAnsi="宋体"/>
          <w:sz w:val="24"/>
          <w:szCs w:val="24"/>
        </w:rPr>
      </w:pPr>
      <w:r w:rsidRPr="00CC7D72">
        <w:rPr>
          <w:rFonts w:ascii="宋体" w:eastAsia="宋体" w:hAnsi="宋体" w:hint="eastAsia"/>
          <w:sz w:val="24"/>
          <w:szCs w:val="24"/>
        </w:rPr>
        <w:t>出版社：中国石化出版社</w:t>
      </w:r>
    </w:p>
    <w:p w14:paraId="44B6D290" w14:textId="77777777" w:rsidR="00ED2DE6" w:rsidRPr="00CC7D72" w:rsidRDefault="00BF783D" w:rsidP="00CC7D72">
      <w:pPr>
        <w:spacing w:before="100" w:beforeAutospacing="1" w:after="100" w:afterAutospacing="1"/>
        <w:rPr>
          <w:rFonts w:ascii="宋体" w:eastAsia="宋体" w:hAnsi="宋体" w:cs="Times New Roman"/>
          <w:color w:val="464646"/>
          <w:sz w:val="24"/>
          <w:szCs w:val="24"/>
        </w:rPr>
      </w:pPr>
      <w:r w:rsidRPr="00CC7D72">
        <w:rPr>
          <w:rFonts w:ascii="宋体" w:eastAsia="宋体" w:hAnsi="宋体" w:hint="eastAsia"/>
          <w:sz w:val="24"/>
          <w:szCs w:val="24"/>
        </w:rPr>
        <w:t>主编：王鹏</w:t>
      </w:r>
      <w:r w:rsidRPr="00CC7D72">
        <w:rPr>
          <w:rFonts w:ascii="宋体" w:eastAsia="宋体" w:hAnsi="宋体" w:hint="eastAsia"/>
          <w:sz w:val="24"/>
          <w:szCs w:val="24"/>
        </w:rPr>
        <w:t xml:space="preserve">   </w:t>
      </w:r>
      <w:r w:rsidRPr="00CC7D72">
        <w:rPr>
          <w:rFonts w:ascii="宋体" w:eastAsia="宋体" w:hAnsi="宋体" w:hint="eastAsia"/>
          <w:sz w:val="24"/>
          <w:szCs w:val="24"/>
        </w:rPr>
        <w:t>段超</w:t>
      </w:r>
    </w:p>
    <w:p w14:paraId="34B8C424" w14:textId="77777777" w:rsidR="00ED2DE6" w:rsidRPr="00CC7D72" w:rsidRDefault="00BF783D" w:rsidP="00CC7D72">
      <w:pPr>
        <w:snapToGrid w:val="0"/>
        <w:spacing w:before="100" w:beforeAutospacing="1" w:after="100" w:afterAutospacing="1"/>
        <w:rPr>
          <w:rFonts w:ascii="宋体" w:eastAsia="宋体" w:hAnsi="宋体" w:cs="Times New Roman"/>
          <w:b/>
          <w:bCs/>
          <w:color w:val="000000"/>
          <w:sz w:val="28"/>
          <w:szCs w:val="28"/>
        </w:rPr>
      </w:pPr>
      <w:r w:rsidRPr="00CC7D72">
        <w:rPr>
          <w:rFonts w:ascii="宋体" w:eastAsia="宋体" w:hAnsi="宋体" w:cs="Times New Roman" w:hint="eastAsia"/>
          <w:b/>
          <w:bCs/>
          <w:color w:val="000000"/>
          <w:sz w:val="28"/>
          <w:szCs w:val="28"/>
        </w:rPr>
        <w:t>2</w:t>
      </w:r>
      <w:r w:rsidRPr="00CC7D72">
        <w:rPr>
          <w:rFonts w:ascii="宋体" w:eastAsia="宋体" w:hAnsi="宋体" w:cs="Times New Roman" w:hint="eastAsia"/>
          <w:b/>
          <w:bCs/>
          <w:color w:val="000000"/>
          <w:sz w:val="28"/>
          <w:szCs w:val="28"/>
        </w:rPr>
        <w:t>、数字</w:t>
      </w:r>
      <w:r w:rsidRPr="00CC7D72">
        <w:rPr>
          <w:rFonts w:ascii="宋体" w:eastAsia="宋体" w:hAnsi="宋体" w:cs="Times New Roman" w:hint="eastAsia"/>
          <w:b/>
          <w:bCs/>
          <w:color w:val="000000"/>
          <w:sz w:val="28"/>
          <w:szCs w:val="28"/>
        </w:rPr>
        <w:t>信息化</w:t>
      </w:r>
      <w:r w:rsidRPr="00CC7D72">
        <w:rPr>
          <w:rFonts w:ascii="宋体" w:eastAsia="宋体" w:hAnsi="宋体" w:cs="Times New Roman" w:hint="eastAsia"/>
          <w:b/>
          <w:bCs/>
          <w:color w:val="000000"/>
          <w:sz w:val="28"/>
          <w:szCs w:val="28"/>
        </w:rPr>
        <w:t>资源</w:t>
      </w:r>
    </w:p>
    <w:p w14:paraId="2F496D26" w14:textId="77777777" w:rsidR="00ED2DE6" w:rsidRPr="00CC7D72" w:rsidRDefault="00BF783D" w:rsidP="00CC7D72">
      <w:pPr>
        <w:spacing w:before="100" w:beforeAutospacing="1" w:after="100" w:afterAutospacing="1"/>
        <w:ind w:firstLineChars="200" w:firstLine="480"/>
        <w:rPr>
          <w:rFonts w:ascii="宋体" w:eastAsia="宋体" w:hAnsi="宋体" w:cs="Times New Roman"/>
          <w:sz w:val="24"/>
          <w:lang w:val="zh-CN"/>
        </w:rPr>
      </w:pPr>
      <w:r w:rsidRPr="00CC7D72">
        <w:rPr>
          <w:rFonts w:ascii="宋体" w:eastAsia="宋体" w:hAnsi="宋体" w:cs="Times New Roman" w:hint="eastAsia"/>
          <w:sz w:val="24"/>
          <w:lang w:val="zh-CN"/>
        </w:rPr>
        <w:t>由校教务处与化工教研组筹建</w:t>
      </w:r>
      <w:r w:rsidRPr="00CC7D72">
        <w:rPr>
          <w:rFonts w:ascii="宋体" w:eastAsia="宋体" w:hAnsi="宋体" w:cs="Times New Roman" w:hint="eastAsia"/>
          <w:sz w:val="24"/>
        </w:rPr>
        <w:t>的“</w:t>
      </w:r>
      <w:r w:rsidRPr="00CC7D72">
        <w:rPr>
          <w:rFonts w:ascii="宋体" w:eastAsia="宋体" w:hAnsi="宋体" w:cs="Times New Roman" w:hint="eastAsia"/>
          <w:sz w:val="24"/>
        </w:rPr>
        <w:t>VR</w:t>
      </w:r>
      <w:r w:rsidRPr="00CC7D72">
        <w:rPr>
          <w:rFonts w:ascii="宋体" w:eastAsia="宋体" w:hAnsi="宋体" w:cs="Times New Roman" w:hint="eastAsia"/>
          <w:sz w:val="24"/>
        </w:rPr>
        <w:t>虚拟仿真实验室”，并配备了化工信息化建设机房，对学生进行化工虚拟实操练习。教务处提供了与超星学习平台相关的教学配套硬件设施，假期定期授课，集中线上培训授课。学校定期组织教师提高信息化教学水平，将</w:t>
      </w:r>
      <w:r w:rsidRPr="00CC7D72">
        <w:rPr>
          <w:rFonts w:ascii="宋体" w:eastAsia="宋体" w:hAnsi="宋体" w:cs="Times New Roman" w:hint="eastAsia"/>
          <w:sz w:val="24"/>
        </w:rPr>
        <w:t>A3</w:t>
      </w:r>
      <w:r w:rsidRPr="00CC7D72">
        <w:rPr>
          <w:rFonts w:ascii="宋体" w:eastAsia="宋体" w:hAnsi="宋体" w:cs="Times New Roman" w:hint="eastAsia"/>
          <w:sz w:val="24"/>
        </w:rPr>
        <w:t>微课、</w:t>
      </w:r>
      <w:r w:rsidRPr="00CC7D72">
        <w:rPr>
          <w:rFonts w:ascii="宋体" w:eastAsia="宋体" w:hAnsi="宋体" w:cs="Times New Roman" w:hint="eastAsia"/>
          <w:sz w:val="24"/>
        </w:rPr>
        <w:t>A5</w:t>
      </w:r>
      <w:r w:rsidRPr="00CC7D72">
        <w:rPr>
          <w:rFonts w:ascii="宋体" w:eastAsia="宋体" w:hAnsi="宋体" w:cs="Times New Roman" w:hint="eastAsia"/>
          <w:sz w:val="24"/>
        </w:rPr>
        <w:t>技术、</w:t>
      </w:r>
      <w:r w:rsidRPr="00CC7D72">
        <w:rPr>
          <w:rFonts w:ascii="宋体" w:eastAsia="宋体" w:hAnsi="宋体" w:cs="Times New Roman" w:hint="eastAsia"/>
          <w:sz w:val="24"/>
        </w:rPr>
        <w:t>G1</w:t>
      </w:r>
      <w:r w:rsidRPr="00CC7D72">
        <w:rPr>
          <w:rFonts w:ascii="宋体" w:eastAsia="宋体" w:hAnsi="宋体" w:cs="Times New Roman" w:hint="eastAsia"/>
          <w:sz w:val="24"/>
        </w:rPr>
        <w:t>多技术融合等信息化教学理念通入实践教学当中。组件专业化平台，将</w:t>
      </w:r>
      <w:r w:rsidRPr="00CC7D72">
        <w:rPr>
          <w:rFonts w:ascii="宋体" w:eastAsia="宋体" w:hAnsi="宋体" w:cs="Times New Roman" w:hint="eastAsia"/>
          <w:sz w:val="24"/>
          <w:lang w:val="zh-CN"/>
        </w:rPr>
        <w:t>授课教案、教学课件与录像资源库，案例、教材资源库等，并不断完善和充实远程教育系统和其它网络资源。由专业建设委员会结合国</w:t>
      </w:r>
      <w:r w:rsidRPr="00CC7D72">
        <w:rPr>
          <w:rFonts w:ascii="宋体" w:eastAsia="宋体" w:hAnsi="宋体" w:cs="Times New Roman" w:hint="eastAsia"/>
          <w:sz w:val="24"/>
          <w:lang w:val="zh-CN"/>
        </w:rPr>
        <w:t>家标准建设课程与考核资源库；在化工基地的企业中，选择具有代表性的不同企业作为实践教学基地资源库。</w:t>
      </w:r>
    </w:p>
    <w:p w14:paraId="2EED1D01" w14:textId="77777777" w:rsidR="00ED2DE6" w:rsidRPr="00CC7D72" w:rsidRDefault="00BF783D" w:rsidP="00CC7D72">
      <w:pPr>
        <w:spacing w:before="100" w:beforeAutospacing="1" w:after="100" w:afterAutospacing="1"/>
        <w:rPr>
          <w:rFonts w:ascii="宋体" w:eastAsia="宋体" w:hAnsi="宋体"/>
          <w:b/>
          <w:bCs/>
          <w:sz w:val="28"/>
          <w:szCs w:val="28"/>
        </w:rPr>
      </w:pPr>
      <w:r w:rsidRPr="00CC7D72">
        <w:rPr>
          <w:rFonts w:ascii="宋体" w:eastAsia="宋体" w:hAnsi="宋体" w:hint="eastAsia"/>
          <w:b/>
          <w:bCs/>
          <w:sz w:val="28"/>
          <w:szCs w:val="28"/>
        </w:rPr>
        <w:t>（四）教学方法</w:t>
      </w:r>
    </w:p>
    <w:p w14:paraId="597E6CCE" w14:textId="77777777" w:rsidR="00ED2DE6" w:rsidRPr="00CC7D72" w:rsidRDefault="00BF783D" w:rsidP="00CC7D72">
      <w:pPr>
        <w:snapToGrid w:val="0"/>
        <w:spacing w:before="100" w:beforeAutospacing="1" w:after="100" w:afterAutospacing="1"/>
        <w:ind w:firstLineChars="200" w:firstLine="480"/>
        <w:rPr>
          <w:rFonts w:ascii="宋体" w:eastAsia="宋体" w:hAnsi="宋体" w:cs="Times New Roman"/>
          <w:sz w:val="24"/>
          <w:szCs w:val="24"/>
        </w:rPr>
      </w:pPr>
      <w:r w:rsidRPr="00CC7D72">
        <w:rPr>
          <w:rFonts w:ascii="宋体" w:eastAsia="宋体" w:hAnsi="宋体" w:cs="Times New Roman" w:hint="eastAsia"/>
          <w:sz w:val="24"/>
          <w:szCs w:val="24"/>
        </w:rPr>
        <w:t>对教学内容进行深入的分析和探讨，将案例教学和实践内容，</w:t>
      </w:r>
      <w:r w:rsidRPr="00CC7D72">
        <w:rPr>
          <w:rFonts w:ascii="宋体" w:eastAsia="宋体" w:hAnsi="宋体" w:cs="Times New Roman" w:hint="eastAsia"/>
          <w:sz w:val="24"/>
          <w:szCs w:val="24"/>
        </w:rPr>
        <w:t>PPT</w:t>
      </w:r>
      <w:r w:rsidRPr="00CC7D72">
        <w:rPr>
          <w:rFonts w:ascii="宋体" w:eastAsia="宋体" w:hAnsi="宋体" w:cs="Times New Roman" w:hint="eastAsia"/>
          <w:sz w:val="24"/>
          <w:szCs w:val="24"/>
        </w:rPr>
        <w:t>演示及微课等教学手段引入到课堂</w:t>
      </w:r>
      <w:r w:rsidRPr="00CC7D72">
        <w:rPr>
          <w:rFonts w:ascii="宋体" w:eastAsia="宋体" w:hAnsi="宋体" w:cs="Times New Roman" w:hint="eastAsia"/>
          <w:color w:val="000000"/>
          <w:sz w:val="24"/>
          <w:szCs w:val="24"/>
        </w:rPr>
        <w:t>。</w:t>
      </w:r>
      <w:r w:rsidRPr="00CC7D72">
        <w:rPr>
          <w:rFonts w:ascii="宋体" w:eastAsia="宋体" w:hAnsi="宋体" w:cs="Times New Roman" w:hint="eastAsia"/>
          <w:sz w:val="24"/>
          <w:szCs w:val="24"/>
        </w:rPr>
        <w:t>同时，充分利用现代教学手段，增强教学效果，倡导和鼓励教师使用现代教学手段，用图文音像等方式向学生传递综合信息，演示教学内容，增强教学效果的直观性和可视性，丰富教学内容。与此同时，整合课程资源，优化课程结构，构建以岗位核心能力为中心的教学内容体系；课程内容注重吸收行业发展新技术、新工艺、新规范，紧贴生产实践和技术前沿，融入大量真实的案例、行业规范，让学生体验真实的工作情境，执行完整的操作流程。强化教</w:t>
      </w:r>
      <w:r w:rsidRPr="00CC7D72">
        <w:rPr>
          <w:rFonts w:ascii="宋体" w:eastAsia="宋体" w:hAnsi="宋体" w:cs="Times New Roman" w:hint="eastAsia"/>
          <w:sz w:val="24"/>
          <w:szCs w:val="24"/>
        </w:rPr>
        <w:lastRenderedPageBreak/>
        <w:t>学过程的实践性、开放性和职业性，整合场地、管理、设备、技术和师资等资源，为实训提供真实的岗位训练、营造职场氛围和</w:t>
      </w:r>
      <w:r w:rsidRPr="00CC7D72">
        <w:rPr>
          <w:rFonts w:ascii="宋体" w:eastAsia="宋体" w:hAnsi="宋体" w:cs="Times New Roman" w:hint="eastAsia"/>
          <w:sz w:val="24"/>
          <w:szCs w:val="24"/>
        </w:rPr>
        <w:t>企业文化；</w:t>
      </w:r>
      <w:r w:rsidRPr="00CC7D72">
        <w:rPr>
          <w:rFonts w:ascii="宋体" w:eastAsia="宋体" w:hAnsi="宋体" w:cs="Times New Roman" w:hint="eastAsia"/>
          <w:sz w:val="24"/>
          <w:szCs w:val="24"/>
        </w:rPr>
        <w:t xml:space="preserve"> </w:t>
      </w:r>
      <w:r w:rsidRPr="00CC7D72">
        <w:rPr>
          <w:rFonts w:ascii="宋体" w:eastAsia="宋体" w:hAnsi="宋体" w:cs="Times New Roman" w:hint="eastAsia"/>
          <w:sz w:val="24"/>
          <w:szCs w:val="24"/>
        </w:rPr>
        <w:t>课程具体内容设置和教学过程中，积极跟踪企业岗位用人标准，在保证工学结合课程体系完整的前提下，以项目为支撑，运用任务驱动、案例教学和现场教学等教学模式，实现校内实训学做合一和校外实训工学交替的有机结合，提高学生职业技能。</w:t>
      </w:r>
    </w:p>
    <w:p w14:paraId="6220F293" w14:textId="77777777" w:rsidR="00ED2DE6" w:rsidRPr="00CC7D72" w:rsidRDefault="00BF783D" w:rsidP="00CC7D72">
      <w:pPr>
        <w:pStyle w:val="13"/>
        <w:adjustRightInd w:val="0"/>
        <w:snapToGrid w:val="0"/>
        <w:spacing w:before="100" w:beforeAutospacing="1" w:after="100" w:afterAutospacing="1"/>
        <w:outlineLvl w:val="0"/>
        <w:rPr>
          <w:rFonts w:ascii="宋体" w:eastAsia="宋体" w:hAnsi="宋体"/>
          <w:sz w:val="28"/>
          <w:szCs w:val="28"/>
        </w:rPr>
      </w:pPr>
      <w:bookmarkStart w:id="94" w:name="_Toc28828"/>
      <w:bookmarkStart w:id="95" w:name="_Toc14965"/>
      <w:bookmarkStart w:id="96" w:name="_Toc24297"/>
      <w:bookmarkStart w:id="97" w:name="_Toc16641"/>
      <w:bookmarkStart w:id="98" w:name="_Toc1149"/>
      <w:bookmarkStart w:id="99" w:name="_Toc29795"/>
      <w:bookmarkStart w:id="100" w:name="_Toc11107"/>
      <w:r w:rsidRPr="00CC7D72">
        <w:rPr>
          <w:rFonts w:ascii="宋体" w:eastAsia="宋体" w:hAnsi="宋体" w:hint="eastAsia"/>
          <w:sz w:val="28"/>
          <w:szCs w:val="28"/>
        </w:rPr>
        <w:t>（五）教学评价</w:t>
      </w:r>
      <w:bookmarkEnd w:id="94"/>
      <w:bookmarkEnd w:id="95"/>
      <w:bookmarkEnd w:id="96"/>
      <w:bookmarkEnd w:id="97"/>
      <w:bookmarkEnd w:id="98"/>
      <w:bookmarkEnd w:id="99"/>
      <w:bookmarkEnd w:id="100"/>
    </w:p>
    <w:p w14:paraId="2506E625" w14:textId="77777777" w:rsidR="00ED2DE6" w:rsidRPr="00CC7D72" w:rsidRDefault="00BF783D" w:rsidP="00CC7D72">
      <w:pPr>
        <w:pStyle w:val="13"/>
        <w:adjustRightInd w:val="0"/>
        <w:snapToGrid w:val="0"/>
        <w:spacing w:before="100" w:beforeAutospacing="1" w:after="100" w:afterAutospacing="1"/>
        <w:ind w:firstLineChars="200" w:firstLine="480"/>
        <w:rPr>
          <w:rFonts w:ascii="宋体" w:eastAsia="宋体" w:hAnsi="宋体" w:cs="宋体"/>
          <w:sz w:val="24"/>
        </w:rPr>
      </w:pPr>
      <w:r w:rsidRPr="00CC7D72">
        <w:rPr>
          <w:rFonts w:ascii="宋体" w:eastAsia="宋体" w:hAnsi="宋体" w:cs="宋体" w:hint="eastAsia"/>
          <w:sz w:val="24"/>
        </w:rPr>
        <w:t>由学校、学生、用人单位三方共同实施教学评价，评价内容包括学生专业综合实践能力、“双证”的获取率和毕业生就业率及就业质量，专兼职教师教学质量，</w:t>
      </w:r>
      <w:r w:rsidRPr="00CC7D72">
        <w:rPr>
          <w:rFonts w:ascii="宋体" w:eastAsia="宋体" w:hAnsi="宋体" w:cs="宋体" w:hint="eastAsia"/>
          <w:sz w:val="24"/>
        </w:rPr>
        <w:t xml:space="preserve"> </w:t>
      </w:r>
      <w:r w:rsidRPr="00CC7D72">
        <w:rPr>
          <w:rFonts w:ascii="宋体" w:eastAsia="宋体" w:hAnsi="宋体" w:cs="宋体" w:hint="eastAsia"/>
          <w:sz w:val="24"/>
        </w:rPr>
        <w:t>逐步形成校企合作，工学结合人才培养模式下多元化教学质量评价标准体系。</w:t>
      </w:r>
    </w:p>
    <w:p w14:paraId="14B7CCC5" w14:textId="77777777" w:rsidR="00ED2DE6" w:rsidRPr="00CC7D72" w:rsidRDefault="00BF783D" w:rsidP="00CC7D72">
      <w:pPr>
        <w:pStyle w:val="13"/>
        <w:numPr>
          <w:ilvl w:val="0"/>
          <w:numId w:val="8"/>
        </w:numPr>
        <w:adjustRightInd w:val="0"/>
        <w:snapToGrid w:val="0"/>
        <w:spacing w:before="100" w:beforeAutospacing="1" w:after="100" w:afterAutospacing="1"/>
        <w:outlineLvl w:val="1"/>
        <w:rPr>
          <w:rFonts w:ascii="宋体" w:eastAsia="宋体" w:hAnsi="宋体" w:cs="宋体"/>
          <w:sz w:val="24"/>
        </w:rPr>
      </w:pPr>
      <w:bookmarkStart w:id="101" w:name="_Toc16334"/>
      <w:bookmarkStart w:id="102" w:name="_Toc10932"/>
      <w:bookmarkStart w:id="103" w:name="_Toc24701"/>
      <w:bookmarkStart w:id="104" w:name="_Toc9494"/>
      <w:bookmarkStart w:id="105" w:name="_Toc30465"/>
      <w:bookmarkStart w:id="106" w:name="_Toc116"/>
      <w:bookmarkStart w:id="107" w:name="_Toc5207"/>
      <w:r w:rsidRPr="00CC7D72">
        <w:rPr>
          <w:rFonts w:ascii="宋体" w:eastAsia="宋体" w:hAnsi="宋体" w:cs="宋体" w:hint="eastAsia"/>
          <w:sz w:val="24"/>
        </w:rPr>
        <w:t>课堂教学效果评价方式</w:t>
      </w:r>
      <w:bookmarkEnd w:id="101"/>
      <w:bookmarkEnd w:id="102"/>
      <w:bookmarkEnd w:id="103"/>
      <w:bookmarkEnd w:id="104"/>
      <w:bookmarkEnd w:id="105"/>
      <w:bookmarkEnd w:id="106"/>
      <w:bookmarkEnd w:id="107"/>
    </w:p>
    <w:p w14:paraId="6A37654D" w14:textId="77777777" w:rsidR="00ED2DE6" w:rsidRPr="00CC7D72" w:rsidRDefault="00BF783D" w:rsidP="00CC7D72">
      <w:pPr>
        <w:pStyle w:val="13"/>
        <w:adjustRightInd w:val="0"/>
        <w:snapToGrid w:val="0"/>
        <w:spacing w:before="100" w:beforeAutospacing="1" w:after="100" w:afterAutospacing="1"/>
        <w:rPr>
          <w:rFonts w:ascii="宋体" w:eastAsia="宋体" w:hAnsi="宋体" w:cs="宋体"/>
          <w:sz w:val="24"/>
        </w:rPr>
      </w:pPr>
      <w:r w:rsidRPr="00CC7D72">
        <w:rPr>
          <w:rFonts w:ascii="宋体" w:eastAsia="宋体" w:hAnsi="宋体" w:cs="宋体" w:hint="eastAsia"/>
          <w:sz w:val="24"/>
        </w:rPr>
        <w:t xml:space="preserve">     </w:t>
      </w:r>
      <w:r w:rsidRPr="00CC7D72">
        <w:rPr>
          <w:rFonts w:ascii="宋体" w:eastAsia="宋体" w:hAnsi="宋体" w:cs="宋体" w:hint="eastAsia"/>
          <w:sz w:val="24"/>
        </w:rPr>
        <w:t>采取灵活多样的评价方</w:t>
      </w:r>
      <w:r w:rsidRPr="00CC7D72">
        <w:rPr>
          <w:rFonts w:ascii="宋体" w:eastAsia="宋体" w:hAnsi="宋体" w:cs="宋体" w:hint="eastAsia"/>
          <w:sz w:val="24"/>
        </w:rPr>
        <w:t>式，主要包括笔试、作业、课堂提问、课堂出勤、上机操作考核以及参加各类型专业技能竞赛的成绩等。</w:t>
      </w:r>
    </w:p>
    <w:p w14:paraId="6A361C9A" w14:textId="77777777" w:rsidR="00ED2DE6" w:rsidRPr="00CC7D72" w:rsidRDefault="00BF783D" w:rsidP="00CC7D72">
      <w:pPr>
        <w:pStyle w:val="13"/>
        <w:numPr>
          <w:ilvl w:val="0"/>
          <w:numId w:val="8"/>
        </w:numPr>
        <w:adjustRightInd w:val="0"/>
        <w:snapToGrid w:val="0"/>
        <w:spacing w:before="100" w:beforeAutospacing="1" w:after="100" w:afterAutospacing="1"/>
        <w:outlineLvl w:val="1"/>
        <w:rPr>
          <w:rFonts w:ascii="宋体" w:eastAsia="宋体" w:hAnsi="宋体" w:cs="宋体"/>
          <w:sz w:val="24"/>
        </w:rPr>
      </w:pPr>
      <w:bookmarkStart w:id="108" w:name="_Toc12706"/>
      <w:bookmarkStart w:id="109" w:name="_Toc30103"/>
      <w:bookmarkStart w:id="110" w:name="_Toc29405"/>
      <w:bookmarkStart w:id="111" w:name="_Toc21268"/>
      <w:bookmarkStart w:id="112" w:name="_Toc2738"/>
      <w:bookmarkStart w:id="113" w:name="_Toc3104"/>
      <w:bookmarkStart w:id="114" w:name="_Toc27322"/>
      <w:r w:rsidRPr="00CC7D72">
        <w:rPr>
          <w:rFonts w:ascii="宋体" w:eastAsia="宋体" w:hAnsi="宋体" w:cs="宋体" w:hint="eastAsia"/>
          <w:sz w:val="24"/>
        </w:rPr>
        <w:t>实训实习效果评价方式</w:t>
      </w:r>
      <w:bookmarkEnd w:id="108"/>
      <w:bookmarkEnd w:id="109"/>
      <w:bookmarkEnd w:id="110"/>
      <w:bookmarkEnd w:id="111"/>
      <w:bookmarkEnd w:id="112"/>
      <w:bookmarkEnd w:id="113"/>
      <w:bookmarkEnd w:id="114"/>
    </w:p>
    <w:p w14:paraId="38F433C9" w14:textId="77777777" w:rsidR="00ED2DE6" w:rsidRPr="00CC7D72" w:rsidRDefault="00BF783D" w:rsidP="00CC7D72">
      <w:pPr>
        <w:pStyle w:val="13"/>
        <w:adjustRightInd w:val="0"/>
        <w:snapToGrid w:val="0"/>
        <w:spacing w:before="100" w:beforeAutospacing="1" w:after="100" w:afterAutospacing="1"/>
        <w:outlineLvl w:val="2"/>
        <w:rPr>
          <w:rFonts w:ascii="宋体" w:eastAsia="宋体" w:hAnsi="宋体" w:cs="宋体"/>
          <w:sz w:val="24"/>
        </w:rPr>
      </w:pPr>
      <w:bookmarkStart w:id="115" w:name="_Toc6695"/>
      <w:bookmarkStart w:id="116" w:name="_Toc9392"/>
      <w:bookmarkStart w:id="117" w:name="_Toc9635"/>
      <w:bookmarkStart w:id="118" w:name="_Toc25878"/>
      <w:bookmarkStart w:id="119" w:name="_Toc15107"/>
      <w:r w:rsidRPr="00CC7D72">
        <w:rPr>
          <w:rFonts w:ascii="宋体" w:eastAsia="宋体" w:hAnsi="宋体" w:cs="宋体" w:hint="eastAsia"/>
          <w:sz w:val="24"/>
        </w:rPr>
        <w:t>1.</w:t>
      </w:r>
      <w:r w:rsidRPr="00CC7D72">
        <w:rPr>
          <w:rFonts w:ascii="宋体" w:eastAsia="宋体" w:hAnsi="宋体" w:cs="宋体" w:hint="eastAsia"/>
          <w:sz w:val="24"/>
        </w:rPr>
        <w:t>实训实习评价</w:t>
      </w:r>
      <w:bookmarkEnd w:id="115"/>
      <w:bookmarkEnd w:id="116"/>
      <w:bookmarkEnd w:id="117"/>
      <w:bookmarkEnd w:id="118"/>
      <w:bookmarkEnd w:id="119"/>
    </w:p>
    <w:p w14:paraId="0B7378D2" w14:textId="77777777" w:rsidR="00ED2DE6" w:rsidRPr="00CC7D72" w:rsidRDefault="00BF783D" w:rsidP="00CC7D72">
      <w:pPr>
        <w:pStyle w:val="13"/>
        <w:adjustRightInd w:val="0"/>
        <w:snapToGrid w:val="0"/>
        <w:spacing w:before="100" w:beforeAutospacing="1" w:after="100" w:afterAutospacing="1"/>
        <w:rPr>
          <w:rFonts w:ascii="宋体" w:eastAsia="宋体" w:hAnsi="宋体" w:cs="宋体"/>
          <w:sz w:val="24"/>
        </w:rPr>
      </w:pPr>
      <w:r w:rsidRPr="00CC7D72">
        <w:rPr>
          <w:rFonts w:ascii="宋体" w:eastAsia="宋体" w:hAnsi="宋体" w:cs="宋体" w:hint="eastAsia"/>
          <w:sz w:val="24"/>
        </w:rPr>
        <w:t xml:space="preserve">    </w:t>
      </w:r>
      <w:r w:rsidRPr="00CC7D72">
        <w:rPr>
          <w:rFonts w:ascii="宋体" w:eastAsia="宋体" w:hAnsi="宋体" w:cs="宋体" w:hint="eastAsia"/>
          <w:sz w:val="24"/>
        </w:rPr>
        <w:t>采用实习报告与实践操作水平相结合等形式，如实反映学生对各项实训实习项目的技能水平。</w:t>
      </w:r>
    </w:p>
    <w:p w14:paraId="67EEB8C0" w14:textId="77777777" w:rsidR="00ED2DE6" w:rsidRPr="00CC7D72" w:rsidRDefault="00BF783D" w:rsidP="00CC7D72">
      <w:pPr>
        <w:pStyle w:val="13"/>
        <w:adjustRightInd w:val="0"/>
        <w:snapToGrid w:val="0"/>
        <w:spacing w:before="100" w:beforeAutospacing="1" w:after="100" w:afterAutospacing="1"/>
        <w:outlineLvl w:val="2"/>
        <w:rPr>
          <w:rFonts w:ascii="宋体" w:eastAsia="宋体" w:hAnsi="宋体" w:cs="宋体"/>
          <w:sz w:val="24"/>
        </w:rPr>
      </w:pPr>
      <w:bookmarkStart w:id="120" w:name="_Toc12508"/>
      <w:bookmarkStart w:id="121" w:name="_Toc7749"/>
      <w:bookmarkStart w:id="122" w:name="_Toc10680"/>
      <w:bookmarkStart w:id="123" w:name="_Toc18311"/>
      <w:bookmarkStart w:id="124" w:name="_Toc13537"/>
      <w:r w:rsidRPr="00CC7D72">
        <w:rPr>
          <w:rFonts w:ascii="宋体" w:eastAsia="宋体" w:hAnsi="宋体" w:cs="宋体" w:hint="eastAsia"/>
          <w:sz w:val="24"/>
        </w:rPr>
        <w:t>2.</w:t>
      </w:r>
      <w:r w:rsidRPr="00CC7D72">
        <w:rPr>
          <w:rFonts w:ascii="宋体" w:eastAsia="宋体" w:hAnsi="宋体" w:cs="宋体" w:hint="eastAsia"/>
          <w:sz w:val="24"/>
        </w:rPr>
        <w:t>顶岗实习评价</w:t>
      </w:r>
      <w:bookmarkEnd w:id="120"/>
      <w:bookmarkEnd w:id="121"/>
      <w:bookmarkEnd w:id="122"/>
      <w:bookmarkEnd w:id="123"/>
      <w:bookmarkEnd w:id="124"/>
    </w:p>
    <w:p w14:paraId="4C327AE3"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hint="eastAsia"/>
          <w:sz w:val="24"/>
        </w:rPr>
        <w:t>顶岗实习考核方面包括实习日志、实习报告、实习单位综合评价鉴定等多层次、多方面的评价方式。</w:t>
      </w:r>
    </w:p>
    <w:p w14:paraId="47A127D6"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hint="eastAsia"/>
          <w:sz w:val="24"/>
        </w:rPr>
        <w:t>对教师教学、学生学习评价的方式方法提出建议。对学生的学业考核评价内容应兼顾认知、技能、情感等方面，评价应体现评价标准、评价主体、评价方式、评价过程的多元化，如观察、口试、笔试、顶</w:t>
      </w:r>
      <w:r w:rsidRPr="00CC7D72">
        <w:rPr>
          <w:rFonts w:ascii="宋体" w:eastAsia="宋体" w:hAnsi="宋体" w:cs="宋体" w:hint="eastAsia"/>
          <w:sz w:val="24"/>
        </w:rPr>
        <w:t>岗操作、职业技能大赛、职业资格鉴定等评价、评定方式。要加强对教学过程的质量监控，改革教学评价的标准和方法。</w:t>
      </w:r>
    </w:p>
    <w:p w14:paraId="0C8220A0" w14:textId="77777777" w:rsidR="00ED2DE6" w:rsidRPr="00CC7D72" w:rsidRDefault="00BF783D" w:rsidP="00CC7D72">
      <w:pPr>
        <w:pStyle w:val="13"/>
        <w:adjustRightInd w:val="0"/>
        <w:snapToGrid w:val="0"/>
        <w:spacing w:before="100" w:beforeAutospacing="1" w:after="100" w:afterAutospacing="1"/>
        <w:outlineLvl w:val="0"/>
        <w:rPr>
          <w:rFonts w:ascii="宋体" w:eastAsia="宋体" w:hAnsi="宋体"/>
          <w:sz w:val="28"/>
          <w:szCs w:val="28"/>
        </w:rPr>
      </w:pPr>
      <w:r w:rsidRPr="00CC7D72">
        <w:rPr>
          <w:rFonts w:ascii="宋体" w:eastAsia="宋体" w:hAnsi="宋体" w:hint="eastAsia"/>
          <w:sz w:val="28"/>
          <w:szCs w:val="28"/>
        </w:rPr>
        <w:t>（六）质量管理</w:t>
      </w:r>
    </w:p>
    <w:p w14:paraId="772A5278"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sz w:val="24"/>
        </w:rPr>
        <w:t>教学质量管理体系构成及其要素包括：一是教学管理职责系统，如教学质量方针和目标、教学</w:t>
      </w:r>
      <w:hyperlink r:id="rId12" w:tgtFrame="_blank" w:history="1">
        <w:r w:rsidRPr="00CC7D72">
          <w:rPr>
            <w:rFonts w:ascii="宋体" w:eastAsia="宋体" w:hAnsi="宋体" w:cs="宋体"/>
            <w:sz w:val="24"/>
          </w:rPr>
          <w:t>管理者代表</w:t>
        </w:r>
      </w:hyperlink>
      <w:r w:rsidRPr="00CC7D72">
        <w:rPr>
          <w:rFonts w:ascii="宋体" w:eastAsia="宋体" w:hAnsi="宋体" w:cs="宋体"/>
          <w:sz w:val="24"/>
        </w:rPr>
        <w:t>、教学质量管理机构和教学管理评审等要素。二是教学资源管理系统，如教师引进招聘和晋升、教师进</w:t>
      </w:r>
      <w:r w:rsidRPr="00CC7D72">
        <w:rPr>
          <w:rFonts w:ascii="宋体" w:eastAsia="宋体" w:hAnsi="宋体" w:cs="宋体"/>
          <w:sz w:val="24"/>
        </w:rPr>
        <w:t>修与培训、教师绩效评价、教学仪器设备采购与利用管理、图书设施场所与藏量等。三是教学输入系统，如培养方案、招生与注册、开学、教材、课本等。四是教学过程系统，如教与学、班级管理、教务管理、课程开发、科研活动、考试与考查等。五是教学输出系统，如升学、毕业等。六是教学质量测量、分析与改进系统，如教学检查、教学评价、顾客投诉处理、教学资料</w:t>
      </w:r>
      <w:hyperlink r:id="rId13" w:tgtFrame="_blank" w:history="1">
        <w:r w:rsidRPr="00CC7D72">
          <w:rPr>
            <w:rFonts w:ascii="宋体" w:eastAsia="宋体" w:hAnsi="宋体" w:cs="宋体"/>
            <w:sz w:val="24"/>
          </w:rPr>
          <w:t>统计技术</w:t>
        </w:r>
      </w:hyperlink>
      <w:r w:rsidRPr="00CC7D72">
        <w:rPr>
          <w:rFonts w:ascii="宋体" w:eastAsia="宋体" w:hAnsi="宋体" w:cs="宋体"/>
          <w:sz w:val="24"/>
        </w:rPr>
        <w:t>、纠正及</w:t>
      </w:r>
      <w:hyperlink r:id="rId14" w:tgtFrame="_blank" w:history="1">
        <w:r w:rsidRPr="00CC7D72">
          <w:rPr>
            <w:rFonts w:ascii="宋体" w:eastAsia="宋体" w:hAnsi="宋体" w:cs="宋体"/>
            <w:sz w:val="24"/>
          </w:rPr>
          <w:t>纠正措施</w:t>
        </w:r>
      </w:hyperlink>
      <w:r w:rsidRPr="00CC7D72">
        <w:rPr>
          <w:rFonts w:ascii="宋体" w:eastAsia="宋体" w:hAnsi="宋体" w:cs="宋体"/>
          <w:sz w:val="24"/>
        </w:rPr>
        <w:t>、</w:t>
      </w:r>
      <w:hyperlink r:id="rId15" w:tgtFrame="_blank" w:history="1">
        <w:r w:rsidRPr="00CC7D72">
          <w:rPr>
            <w:rFonts w:ascii="宋体" w:eastAsia="宋体" w:hAnsi="宋体" w:cs="宋体"/>
            <w:sz w:val="24"/>
          </w:rPr>
          <w:t>家长满意度调查</w:t>
        </w:r>
      </w:hyperlink>
      <w:r w:rsidRPr="00CC7D72">
        <w:rPr>
          <w:rFonts w:ascii="宋体" w:eastAsia="宋体" w:hAnsi="宋体" w:cs="宋体"/>
          <w:sz w:val="24"/>
        </w:rPr>
        <w:t>和教学督导评价等。教学质量管理体系需</w:t>
      </w:r>
      <w:r w:rsidRPr="00CC7D72">
        <w:rPr>
          <w:rFonts w:ascii="宋体" w:eastAsia="宋体" w:hAnsi="宋体" w:cs="宋体"/>
          <w:sz w:val="24"/>
        </w:rPr>
        <w:t>要受教育者、教育者、家长、社会、学校和政府共同参与实施，通过教学质量管理评价机制、监控机制、</w:t>
      </w:r>
      <w:hyperlink r:id="rId16" w:tgtFrame="_blank" w:history="1">
        <w:r w:rsidRPr="00CC7D72">
          <w:rPr>
            <w:rFonts w:ascii="宋体" w:eastAsia="宋体" w:hAnsi="宋体" w:cs="宋体"/>
            <w:sz w:val="24"/>
          </w:rPr>
          <w:t>激励机制</w:t>
        </w:r>
      </w:hyperlink>
      <w:r w:rsidRPr="00CC7D72">
        <w:rPr>
          <w:rFonts w:ascii="宋体" w:eastAsia="宋体" w:hAnsi="宋体" w:cs="宋体"/>
          <w:sz w:val="24"/>
        </w:rPr>
        <w:t>的创新，运用高效的</w:t>
      </w:r>
      <w:hyperlink r:id="rId17" w:tgtFrame="_blank" w:history="1">
        <w:r w:rsidRPr="00CC7D72">
          <w:rPr>
            <w:rFonts w:ascii="宋体" w:eastAsia="宋体" w:hAnsi="宋体" w:cs="宋体"/>
            <w:sz w:val="24"/>
          </w:rPr>
          <w:t>领导决策</w:t>
        </w:r>
      </w:hyperlink>
      <w:r w:rsidRPr="00CC7D72">
        <w:rPr>
          <w:rFonts w:ascii="宋体" w:eastAsia="宋体" w:hAnsi="宋体" w:cs="宋体"/>
          <w:sz w:val="24"/>
        </w:rPr>
        <w:t>体系、健全</w:t>
      </w:r>
      <w:r w:rsidRPr="00CC7D72">
        <w:rPr>
          <w:rFonts w:ascii="宋体" w:eastAsia="宋体" w:hAnsi="宋体" w:cs="宋体"/>
          <w:sz w:val="24"/>
        </w:rPr>
        <w:t>的组织保障体</w:t>
      </w:r>
      <w:r w:rsidRPr="00CC7D72">
        <w:rPr>
          <w:rFonts w:ascii="宋体" w:eastAsia="宋体" w:hAnsi="宋体" w:cs="宋体"/>
          <w:sz w:val="24"/>
        </w:rPr>
        <w:lastRenderedPageBreak/>
        <w:t>系、全面的管理制度体系、灵活的信息反馈体系、严密的过程监控体系和严格的考核评价体系等整套运行机制实现预期的教学质量管理目标，然后再确定新的教学质量管理目标，这种方式是持续的、逐步的优化升级，只有这样才能促使教学质量管理体系日臻完善，管理质量不断提高。</w:t>
      </w:r>
    </w:p>
    <w:p w14:paraId="2DAAB636" w14:textId="77777777" w:rsidR="00ED2DE6" w:rsidRPr="00CC7D72" w:rsidRDefault="00BF783D" w:rsidP="00CC7D72">
      <w:pPr>
        <w:pStyle w:val="13"/>
        <w:adjustRightInd w:val="0"/>
        <w:snapToGrid w:val="0"/>
        <w:spacing w:before="100" w:beforeAutospacing="1" w:after="100" w:afterAutospacing="1"/>
        <w:outlineLvl w:val="0"/>
        <w:rPr>
          <w:rFonts w:ascii="宋体" w:eastAsia="宋体" w:hAnsi="宋体"/>
          <w:sz w:val="28"/>
          <w:szCs w:val="28"/>
        </w:rPr>
      </w:pPr>
      <w:r w:rsidRPr="00CC7D72">
        <w:rPr>
          <w:rFonts w:ascii="宋体" w:eastAsia="宋体" w:hAnsi="宋体" w:hint="eastAsia"/>
          <w:sz w:val="28"/>
          <w:szCs w:val="28"/>
        </w:rPr>
        <w:t>十、毕业要求</w:t>
      </w:r>
    </w:p>
    <w:p w14:paraId="091D0FC2" w14:textId="77777777" w:rsidR="00ED2DE6" w:rsidRPr="00CC7D72" w:rsidRDefault="00BF783D" w:rsidP="00CC7D72">
      <w:pPr>
        <w:pStyle w:val="13"/>
        <w:adjustRightInd w:val="0"/>
        <w:snapToGrid w:val="0"/>
        <w:spacing w:before="100" w:beforeAutospacing="1" w:after="100" w:afterAutospacing="1"/>
        <w:ind w:firstLine="480"/>
        <w:rPr>
          <w:rFonts w:ascii="宋体" w:eastAsia="宋体" w:hAnsi="宋体" w:cs="宋体"/>
          <w:sz w:val="24"/>
        </w:rPr>
      </w:pPr>
      <w:r w:rsidRPr="00CC7D72">
        <w:rPr>
          <w:rFonts w:ascii="宋体" w:eastAsia="宋体" w:hAnsi="宋体" w:cs="宋体" w:hint="eastAsia"/>
          <w:sz w:val="24"/>
        </w:rPr>
        <w:t>毕业要求是学生通过三年的学习，修满专业人才培养方案所规定的学分，达到本专业人才培养目标和培养规格的要求。应运用大数据等信息化手段记录、分析学生成长记录档案、职业素养达标等方面的内容，纳入综合素质考核，并将考核情况作为是否准予毕业的重要依据。</w:t>
      </w:r>
    </w:p>
    <w:p w14:paraId="3AF24CA9" w14:textId="77777777" w:rsidR="00ED2DE6" w:rsidRPr="00CC7D72" w:rsidRDefault="00ED2DE6" w:rsidP="00CC7D72">
      <w:pPr>
        <w:pStyle w:val="13"/>
        <w:adjustRightInd w:val="0"/>
        <w:snapToGrid w:val="0"/>
        <w:spacing w:before="100" w:beforeAutospacing="1" w:after="100" w:afterAutospacing="1"/>
        <w:outlineLvl w:val="0"/>
        <w:rPr>
          <w:rFonts w:ascii="宋体" w:eastAsia="宋体" w:hAnsi="宋体"/>
          <w:sz w:val="28"/>
          <w:szCs w:val="28"/>
        </w:rPr>
      </w:pPr>
    </w:p>
    <w:p w14:paraId="7C73B84C" w14:textId="77777777" w:rsidR="00ED2DE6" w:rsidRPr="00CC7D72" w:rsidRDefault="00ED2DE6" w:rsidP="00CC7D72">
      <w:pPr>
        <w:spacing w:before="100" w:beforeAutospacing="1" w:after="100" w:afterAutospacing="1"/>
        <w:rPr>
          <w:rFonts w:ascii="宋体" w:eastAsia="宋体" w:hAnsi="宋体"/>
          <w:sz w:val="24"/>
          <w:szCs w:val="24"/>
        </w:rPr>
      </w:pPr>
    </w:p>
    <w:sectPr w:rsidR="00ED2DE6" w:rsidRPr="00CC7D72" w:rsidSect="00CC7D72">
      <w:footerReference w:type="default" r:id="rId1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A9FC" w14:textId="77777777" w:rsidR="00BF783D" w:rsidRDefault="00BF783D">
      <w:r>
        <w:separator/>
      </w:r>
    </w:p>
  </w:endnote>
  <w:endnote w:type="continuationSeparator" w:id="0">
    <w:p w14:paraId="447DE840" w14:textId="77777777" w:rsidR="00BF783D" w:rsidRDefault="00BF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黑体简体">
    <w:altName w:val="黑体"/>
    <w:panose1 w:val="02010601030101010101"/>
    <w:charset w:val="86"/>
    <w:family w:val="script"/>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93EA" w14:textId="77777777" w:rsidR="00ED2DE6" w:rsidRDefault="00ED2DE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9E032" w14:textId="77777777" w:rsidR="00ED2DE6" w:rsidRDefault="00BF783D">
    <w:pPr>
      <w:pStyle w:val="ac"/>
    </w:pPr>
    <w:r>
      <w:rPr>
        <w:noProof/>
      </w:rPr>
      <mc:AlternateContent>
        <mc:Choice Requires="wps">
          <w:drawing>
            <wp:anchor distT="0" distB="0" distL="114300" distR="114300" simplePos="0" relativeHeight="251654656" behindDoc="0" locked="0" layoutInCell="1" allowOverlap="1" wp14:anchorId="207635B6" wp14:editId="71F7553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9534B" w14:textId="77777777" w:rsidR="00ED2DE6" w:rsidRDefault="00BF783D">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07635B6" id="_x0000_t202" coordsize="21600,21600" o:spt="202" path="m,l,21600r21600,l21600,xe">
              <v:stroke joinstyle="miter"/>
              <v:path gradientshapeok="t" o:connecttype="rect"/>
            </v:shapetype>
            <v:shape id="文本框 62" o:spid="_x0000_s1026" type="#_x0000_t202" style="position:absolute;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49534B" w14:textId="77777777" w:rsidR="00ED2DE6" w:rsidRDefault="00BF783D">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88FA" w14:textId="77777777" w:rsidR="00BF783D" w:rsidRDefault="00BF783D">
      <w:r>
        <w:separator/>
      </w:r>
    </w:p>
  </w:footnote>
  <w:footnote w:type="continuationSeparator" w:id="0">
    <w:p w14:paraId="5BB382A5" w14:textId="77777777" w:rsidR="00BF783D" w:rsidRDefault="00BF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BCBA78"/>
    <w:multiLevelType w:val="singleLevel"/>
    <w:tmpl w:val="8FBCBA78"/>
    <w:lvl w:ilvl="0">
      <w:start w:val="3"/>
      <w:numFmt w:val="decimal"/>
      <w:suff w:val="nothing"/>
      <w:lvlText w:val="（%1）"/>
      <w:lvlJc w:val="left"/>
    </w:lvl>
  </w:abstractNum>
  <w:abstractNum w:abstractNumId="1" w15:restartNumberingAfterBreak="0">
    <w:nsid w:val="91FB996E"/>
    <w:multiLevelType w:val="singleLevel"/>
    <w:tmpl w:val="91FB996E"/>
    <w:lvl w:ilvl="0">
      <w:start w:val="4"/>
      <w:numFmt w:val="decimal"/>
      <w:suff w:val="nothing"/>
      <w:lvlText w:val="%1、"/>
      <w:lvlJc w:val="left"/>
    </w:lvl>
  </w:abstractNum>
  <w:abstractNum w:abstractNumId="2" w15:restartNumberingAfterBreak="0">
    <w:nsid w:val="C43ACA11"/>
    <w:multiLevelType w:val="singleLevel"/>
    <w:tmpl w:val="C43ACA11"/>
    <w:lvl w:ilvl="0">
      <w:start w:val="2"/>
      <w:numFmt w:val="chineseCounting"/>
      <w:suff w:val="nothing"/>
      <w:lvlText w:val="（%1）"/>
      <w:lvlJc w:val="left"/>
      <w:rPr>
        <w:rFonts w:hint="eastAsia"/>
      </w:rPr>
    </w:lvl>
  </w:abstractNum>
  <w:abstractNum w:abstractNumId="3" w15:restartNumberingAfterBreak="0">
    <w:nsid w:val="14539F87"/>
    <w:multiLevelType w:val="singleLevel"/>
    <w:tmpl w:val="14539F87"/>
    <w:lvl w:ilvl="0">
      <w:start w:val="7"/>
      <w:numFmt w:val="chineseCounting"/>
      <w:suff w:val="nothing"/>
      <w:lvlText w:val="%1、"/>
      <w:lvlJc w:val="left"/>
      <w:rPr>
        <w:rFonts w:hint="eastAsia"/>
      </w:rPr>
    </w:lvl>
  </w:abstractNum>
  <w:abstractNum w:abstractNumId="4" w15:restartNumberingAfterBreak="0">
    <w:nsid w:val="2479CECE"/>
    <w:multiLevelType w:val="singleLevel"/>
    <w:tmpl w:val="2479CECE"/>
    <w:lvl w:ilvl="0">
      <w:start w:val="1"/>
      <w:numFmt w:val="chineseCounting"/>
      <w:suff w:val="nothing"/>
      <w:lvlText w:val="（%1）"/>
      <w:lvlJc w:val="left"/>
      <w:rPr>
        <w:rFonts w:hint="eastAsia"/>
      </w:rPr>
    </w:lvl>
  </w:abstractNum>
  <w:abstractNum w:abstractNumId="5" w15:restartNumberingAfterBreak="0">
    <w:nsid w:val="5AAB24D9"/>
    <w:multiLevelType w:val="singleLevel"/>
    <w:tmpl w:val="5AAB24D9"/>
    <w:lvl w:ilvl="0">
      <w:start w:val="2"/>
      <w:numFmt w:val="decimal"/>
      <w:lvlText w:val="%1."/>
      <w:lvlJc w:val="left"/>
      <w:pPr>
        <w:tabs>
          <w:tab w:val="left" w:pos="312"/>
        </w:tabs>
      </w:pPr>
    </w:lvl>
  </w:abstractNum>
  <w:abstractNum w:abstractNumId="6" w15:restartNumberingAfterBreak="0">
    <w:nsid w:val="6B0C7D8C"/>
    <w:multiLevelType w:val="multilevel"/>
    <w:tmpl w:val="6B0C7D8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pStyle w:val="3"/>
      <w:lvlText w:val="%3."/>
      <w:lvlJc w:val="right"/>
      <w:pPr>
        <w:ind w:left="1260" w:hanging="420"/>
      </w:pPr>
    </w:lvl>
    <w:lvl w:ilvl="3">
      <w:start w:val="1"/>
      <w:numFmt w:val="decimal"/>
      <w:pStyle w:val="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B1A537F"/>
    <w:multiLevelType w:val="singleLevel"/>
    <w:tmpl w:val="7B1A537F"/>
    <w:lvl w:ilvl="0">
      <w:start w:val="2"/>
      <w:numFmt w:val="chineseCounting"/>
      <w:suff w:val="nothing"/>
      <w:lvlText w:val="（%1）"/>
      <w:lvlJc w:val="left"/>
      <w:rPr>
        <w:rFonts w:hint="eastAsia"/>
      </w:rPr>
    </w:lvl>
  </w:abstractNum>
  <w:num w:numId="1" w16cid:durableId="834226580">
    <w:abstractNumId w:val="6"/>
  </w:num>
  <w:num w:numId="2" w16cid:durableId="235864800">
    <w:abstractNumId w:val="0"/>
  </w:num>
  <w:num w:numId="3" w16cid:durableId="79455005">
    <w:abstractNumId w:val="2"/>
  </w:num>
  <w:num w:numId="4" w16cid:durableId="1132137660">
    <w:abstractNumId w:val="1"/>
  </w:num>
  <w:num w:numId="5" w16cid:durableId="1786076821">
    <w:abstractNumId w:val="3"/>
  </w:num>
  <w:num w:numId="6" w16cid:durableId="1493331411">
    <w:abstractNumId w:val="5"/>
  </w:num>
  <w:num w:numId="7" w16cid:durableId="193083393">
    <w:abstractNumId w:val="7"/>
  </w:num>
  <w:num w:numId="8" w16cid:durableId="3534576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c5NzFmZjVhNzVkZjhiZTEyN2M1MDBjN2RjZTMzMTgifQ=="/>
  </w:docVars>
  <w:rsids>
    <w:rsidRoot w:val="00C22F8F"/>
    <w:rsid w:val="00064BA7"/>
    <w:rsid w:val="00065647"/>
    <w:rsid w:val="000A4E80"/>
    <w:rsid w:val="000F28DF"/>
    <w:rsid w:val="000F5CC2"/>
    <w:rsid w:val="00103240"/>
    <w:rsid w:val="001579E8"/>
    <w:rsid w:val="0017463F"/>
    <w:rsid w:val="001849B5"/>
    <w:rsid w:val="00274A4D"/>
    <w:rsid w:val="00352AC8"/>
    <w:rsid w:val="00367EF0"/>
    <w:rsid w:val="003C05CE"/>
    <w:rsid w:val="003F7419"/>
    <w:rsid w:val="00455540"/>
    <w:rsid w:val="004966E9"/>
    <w:rsid w:val="00512372"/>
    <w:rsid w:val="00530C3B"/>
    <w:rsid w:val="005539CA"/>
    <w:rsid w:val="00581BD4"/>
    <w:rsid w:val="005A6498"/>
    <w:rsid w:val="005C192E"/>
    <w:rsid w:val="005D1BDA"/>
    <w:rsid w:val="005E2278"/>
    <w:rsid w:val="006058EB"/>
    <w:rsid w:val="006301A0"/>
    <w:rsid w:val="00660B4B"/>
    <w:rsid w:val="00694421"/>
    <w:rsid w:val="00694A67"/>
    <w:rsid w:val="006A0ABD"/>
    <w:rsid w:val="006F7F78"/>
    <w:rsid w:val="007757AD"/>
    <w:rsid w:val="007D6E3B"/>
    <w:rsid w:val="00825519"/>
    <w:rsid w:val="008325CB"/>
    <w:rsid w:val="00933CC3"/>
    <w:rsid w:val="009365F8"/>
    <w:rsid w:val="00957C9E"/>
    <w:rsid w:val="00957ED0"/>
    <w:rsid w:val="00975211"/>
    <w:rsid w:val="009779A9"/>
    <w:rsid w:val="0099411A"/>
    <w:rsid w:val="009E339A"/>
    <w:rsid w:val="00A44920"/>
    <w:rsid w:val="00A65A47"/>
    <w:rsid w:val="00A758D4"/>
    <w:rsid w:val="00AA5F9A"/>
    <w:rsid w:val="00BF783D"/>
    <w:rsid w:val="00C10359"/>
    <w:rsid w:val="00C22F8F"/>
    <w:rsid w:val="00C531ED"/>
    <w:rsid w:val="00C82D25"/>
    <w:rsid w:val="00CC7D72"/>
    <w:rsid w:val="00CE19BF"/>
    <w:rsid w:val="00CF19E0"/>
    <w:rsid w:val="00D65A5B"/>
    <w:rsid w:val="00DD3096"/>
    <w:rsid w:val="00DF53B4"/>
    <w:rsid w:val="00DF61EB"/>
    <w:rsid w:val="00DF7E8F"/>
    <w:rsid w:val="00E071B2"/>
    <w:rsid w:val="00E274A5"/>
    <w:rsid w:val="00E74DF6"/>
    <w:rsid w:val="00EB3249"/>
    <w:rsid w:val="00ED2DE6"/>
    <w:rsid w:val="00EF0230"/>
    <w:rsid w:val="00EF11A2"/>
    <w:rsid w:val="00FC37B5"/>
    <w:rsid w:val="00FE1DCC"/>
    <w:rsid w:val="00FE7B94"/>
    <w:rsid w:val="022278B2"/>
    <w:rsid w:val="028E4F47"/>
    <w:rsid w:val="02B96468"/>
    <w:rsid w:val="03062D2F"/>
    <w:rsid w:val="03A74512"/>
    <w:rsid w:val="03B94246"/>
    <w:rsid w:val="053A13B6"/>
    <w:rsid w:val="06936FD0"/>
    <w:rsid w:val="08DC36D6"/>
    <w:rsid w:val="08E04023"/>
    <w:rsid w:val="0907659B"/>
    <w:rsid w:val="09436A8B"/>
    <w:rsid w:val="09C37BCC"/>
    <w:rsid w:val="0B4765DB"/>
    <w:rsid w:val="0CF12CA2"/>
    <w:rsid w:val="0D941D0C"/>
    <w:rsid w:val="0E455054"/>
    <w:rsid w:val="11D34725"/>
    <w:rsid w:val="12A8795F"/>
    <w:rsid w:val="12D231A7"/>
    <w:rsid w:val="13545D39"/>
    <w:rsid w:val="138228A6"/>
    <w:rsid w:val="13E946D3"/>
    <w:rsid w:val="13F35552"/>
    <w:rsid w:val="15690A3B"/>
    <w:rsid w:val="157224A6"/>
    <w:rsid w:val="15FC6940"/>
    <w:rsid w:val="167A5AB7"/>
    <w:rsid w:val="18100480"/>
    <w:rsid w:val="182409FB"/>
    <w:rsid w:val="1B781F51"/>
    <w:rsid w:val="1B854CE1"/>
    <w:rsid w:val="1D1502E7"/>
    <w:rsid w:val="1DE75C67"/>
    <w:rsid w:val="1E075E82"/>
    <w:rsid w:val="1E3B3D7D"/>
    <w:rsid w:val="1E546BED"/>
    <w:rsid w:val="1EA77665"/>
    <w:rsid w:val="1FC81641"/>
    <w:rsid w:val="1FEA7809"/>
    <w:rsid w:val="201C7BDE"/>
    <w:rsid w:val="20337402"/>
    <w:rsid w:val="2043516B"/>
    <w:rsid w:val="221B014E"/>
    <w:rsid w:val="230A01C2"/>
    <w:rsid w:val="2355143D"/>
    <w:rsid w:val="23902475"/>
    <w:rsid w:val="24226315"/>
    <w:rsid w:val="244871F4"/>
    <w:rsid w:val="24AA7567"/>
    <w:rsid w:val="257A162F"/>
    <w:rsid w:val="259568D4"/>
    <w:rsid w:val="26891A91"/>
    <w:rsid w:val="269C7383"/>
    <w:rsid w:val="26A1499A"/>
    <w:rsid w:val="26B366AE"/>
    <w:rsid w:val="26D134D1"/>
    <w:rsid w:val="271C2272"/>
    <w:rsid w:val="28804724"/>
    <w:rsid w:val="293B7327"/>
    <w:rsid w:val="29C70BBB"/>
    <w:rsid w:val="29CF465F"/>
    <w:rsid w:val="2A4B359A"/>
    <w:rsid w:val="2B255B99"/>
    <w:rsid w:val="2C862667"/>
    <w:rsid w:val="2C923CD3"/>
    <w:rsid w:val="2CF241A1"/>
    <w:rsid w:val="2D256324"/>
    <w:rsid w:val="2D662499"/>
    <w:rsid w:val="2D807C69"/>
    <w:rsid w:val="2E8C4181"/>
    <w:rsid w:val="2FE36023"/>
    <w:rsid w:val="30406FD1"/>
    <w:rsid w:val="306B1B53"/>
    <w:rsid w:val="30DF4A3C"/>
    <w:rsid w:val="311346E6"/>
    <w:rsid w:val="3166697A"/>
    <w:rsid w:val="327F0285"/>
    <w:rsid w:val="32C05AE0"/>
    <w:rsid w:val="330E33B7"/>
    <w:rsid w:val="338127F6"/>
    <w:rsid w:val="33CA47E5"/>
    <w:rsid w:val="33F24A86"/>
    <w:rsid w:val="34433534"/>
    <w:rsid w:val="359C2EFC"/>
    <w:rsid w:val="35D97CAC"/>
    <w:rsid w:val="363C648D"/>
    <w:rsid w:val="36CF10AF"/>
    <w:rsid w:val="38190834"/>
    <w:rsid w:val="38BD1B07"/>
    <w:rsid w:val="38D41001"/>
    <w:rsid w:val="39700795"/>
    <w:rsid w:val="39ED1F78"/>
    <w:rsid w:val="3A0B0650"/>
    <w:rsid w:val="3A414285"/>
    <w:rsid w:val="3AC504ED"/>
    <w:rsid w:val="3AF9494C"/>
    <w:rsid w:val="3CEF4259"/>
    <w:rsid w:val="3D85696B"/>
    <w:rsid w:val="3E4E3201"/>
    <w:rsid w:val="3FB76E94"/>
    <w:rsid w:val="40C8729B"/>
    <w:rsid w:val="40DC68A2"/>
    <w:rsid w:val="41BD4926"/>
    <w:rsid w:val="432B58BF"/>
    <w:rsid w:val="436314FD"/>
    <w:rsid w:val="44562E10"/>
    <w:rsid w:val="44EE3048"/>
    <w:rsid w:val="44FF0DB1"/>
    <w:rsid w:val="458C1BD9"/>
    <w:rsid w:val="458D2861"/>
    <w:rsid w:val="46E76F97"/>
    <w:rsid w:val="48735D3E"/>
    <w:rsid w:val="48B40105"/>
    <w:rsid w:val="48DB38E3"/>
    <w:rsid w:val="48DF509F"/>
    <w:rsid w:val="49545CF4"/>
    <w:rsid w:val="4A34774F"/>
    <w:rsid w:val="4AFA2747"/>
    <w:rsid w:val="4C96024D"/>
    <w:rsid w:val="4D3161C8"/>
    <w:rsid w:val="4E4C150B"/>
    <w:rsid w:val="4F9F38BD"/>
    <w:rsid w:val="50774AE5"/>
    <w:rsid w:val="51215FCE"/>
    <w:rsid w:val="52833022"/>
    <w:rsid w:val="52862B12"/>
    <w:rsid w:val="52EA30A1"/>
    <w:rsid w:val="534704F3"/>
    <w:rsid w:val="53A30798"/>
    <w:rsid w:val="53C51418"/>
    <w:rsid w:val="559317CE"/>
    <w:rsid w:val="56102E1E"/>
    <w:rsid w:val="561641AD"/>
    <w:rsid w:val="56BF4844"/>
    <w:rsid w:val="57A001D2"/>
    <w:rsid w:val="57E26A3C"/>
    <w:rsid w:val="58F5454D"/>
    <w:rsid w:val="59741916"/>
    <w:rsid w:val="597B2CA5"/>
    <w:rsid w:val="599E2E37"/>
    <w:rsid w:val="59A246D5"/>
    <w:rsid w:val="5A5534F6"/>
    <w:rsid w:val="5ABD72ED"/>
    <w:rsid w:val="5C2869E8"/>
    <w:rsid w:val="5C4943A0"/>
    <w:rsid w:val="5CC606DB"/>
    <w:rsid w:val="5CF74D38"/>
    <w:rsid w:val="5D6972B8"/>
    <w:rsid w:val="5DD15589"/>
    <w:rsid w:val="5E267CA2"/>
    <w:rsid w:val="5EB6477F"/>
    <w:rsid w:val="5ED13367"/>
    <w:rsid w:val="5FC52828"/>
    <w:rsid w:val="60863D7A"/>
    <w:rsid w:val="61656B6E"/>
    <w:rsid w:val="620B4DE2"/>
    <w:rsid w:val="62B62F9F"/>
    <w:rsid w:val="641B57B0"/>
    <w:rsid w:val="667411A7"/>
    <w:rsid w:val="667C005C"/>
    <w:rsid w:val="672D3C54"/>
    <w:rsid w:val="680A6B4F"/>
    <w:rsid w:val="683230C8"/>
    <w:rsid w:val="68640B65"/>
    <w:rsid w:val="687436E1"/>
    <w:rsid w:val="69F8407A"/>
    <w:rsid w:val="6A024D1C"/>
    <w:rsid w:val="6A9A31A7"/>
    <w:rsid w:val="6B623CC4"/>
    <w:rsid w:val="6C7C0DB6"/>
    <w:rsid w:val="6DA305C4"/>
    <w:rsid w:val="6DDB7D5E"/>
    <w:rsid w:val="6E6C6C08"/>
    <w:rsid w:val="6F0D03EB"/>
    <w:rsid w:val="6F1A65EB"/>
    <w:rsid w:val="6F575089"/>
    <w:rsid w:val="7080699B"/>
    <w:rsid w:val="70903082"/>
    <w:rsid w:val="729F57FE"/>
    <w:rsid w:val="731D4975"/>
    <w:rsid w:val="738B7B30"/>
    <w:rsid w:val="74E90FB2"/>
    <w:rsid w:val="750202C6"/>
    <w:rsid w:val="757F36C5"/>
    <w:rsid w:val="75DE03EB"/>
    <w:rsid w:val="76A72ED3"/>
    <w:rsid w:val="779A47E6"/>
    <w:rsid w:val="786579DD"/>
    <w:rsid w:val="78D36201"/>
    <w:rsid w:val="78E51A91"/>
    <w:rsid w:val="791E4FA3"/>
    <w:rsid w:val="7C8141C6"/>
    <w:rsid w:val="7CBB18DD"/>
    <w:rsid w:val="7F0A23B0"/>
    <w:rsid w:val="7F482E61"/>
    <w:rsid w:val="7FA8135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C9E8B1"/>
  <w15:docId w15:val="{654CEE65-A872-4353-8AEF-FF1D270F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mn-Mong-C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bidi="ar-SA"/>
    </w:rPr>
  </w:style>
  <w:style w:type="paragraph" w:styleId="1">
    <w:name w:val="heading 1"/>
    <w:basedOn w:val="a"/>
    <w:next w:val="a"/>
    <w:link w:val="10"/>
    <w:qFormat/>
    <w:pPr>
      <w:jc w:val="center"/>
      <w:outlineLvl w:val="0"/>
    </w:pPr>
    <w:rPr>
      <w:rFonts w:ascii="Calibri" w:eastAsia="宋体" w:hAnsi="Calibri" w:cs="Times New Roman"/>
      <w:b/>
      <w:sz w:val="36"/>
      <w:szCs w:val="2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pPr>
      <w:keepNext/>
      <w:keepLines/>
      <w:numPr>
        <w:ilvl w:val="2"/>
        <w:numId w:val="1"/>
      </w:numPr>
      <w:spacing w:before="60" w:line="300" w:lineRule="auto"/>
      <w:jc w:val="left"/>
      <w:outlineLvl w:val="2"/>
    </w:pPr>
    <w:rPr>
      <w:rFonts w:ascii="Calibri" w:eastAsia="黑体" w:hAnsi="Calibri" w:cs="Times New Roman"/>
      <w:b/>
      <w:sz w:val="24"/>
      <w:szCs w:val="20"/>
    </w:rPr>
  </w:style>
  <w:style w:type="paragraph" w:styleId="4">
    <w:name w:val="heading 4"/>
    <w:basedOn w:val="a"/>
    <w:next w:val="a0"/>
    <w:link w:val="40"/>
    <w:qFormat/>
    <w:pPr>
      <w:keepNext/>
      <w:keepLines/>
      <w:numPr>
        <w:ilvl w:val="3"/>
        <w:numId w:val="1"/>
      </w:numPr>
      <w:adjustRightInd w:val="0"/>
      <w:snapToGrid w:val="0"/>
      <w:spacing w:before="120" w:line="300" w:lineRule="auto"/>
      <w:outlineLvl w:val="3"/>
    </w:pPr>
    <w:rPr>
      <w:rFonts w:ascii="Arial" w:eastAsia="楷体_GB2312" w:hAnsi="Arial" w:cs="Times New Roman"/>
      <w:b/>
      <w:sz w:val="24"/>
      <w:szCs w:val="20"/>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pPr>
      <w:ind w:firstLineChars="200" w:firstLine="420"/>
    </w:pPr>
  </w:style>
  <w:style w:type="paragraph" w:styleId="a4">
    <w:name w:val="Body Text Indent"/>
    <w:basedOn w:val="a"/>
    <w:link w:val="a5"/>
    <w:qFormat/>
    <w:pPr>
      <w:ind w:firstLineChars="200" w:firstLine="420"/>
    </w:pPr>
    <w:rPr>
      <w:rFonts w:ascii="Calibri" w:eastAsia="宋体" w:hAnsi="Calibri" w:cs="Times New Roman"/>
      <w:szCs w:val="24"/>
    </w:rPr>
  </w:style>
  <w:style w:type="paragraph" w:styleId="TOC3">
    <w:name w:val="toc 3"/>
    <w:basedOn w:val="a"/>
    <w:next w:val="a"/>
    <w:uiPriority w:val="39"/>
    <w:unhideWhenUsed/>
    <w:qFormat/>
    <w:pPr>
      <w:ind w:leftChars="400" w:left="840"/>
    </w:pPr>
    <w:rPr>
      <w:rFonts w:ascii="Calibri" w:eastAsia="宋体" w:hAnsi="Calibri" w:cs="Times New Roman"/>
    </w:rPr>
  </w:style>
  <w:style w:type="paragraph" w:styleId="a6">
    <w:name w:val="Plain Text"/>
    <w:basedOn w:val="a"/>
    <w:link w:val="a7"/>
    <w:qFormat/>
    <w:rPr>
      <w:rFonts w:ascii="宋体" w:eastAsia="宋体" w:hAnsi="Courier New" w:cs="黑体"/>
      <w:szCs w:val="21"/>
    </w:rPr>
  </w:style>
  <w:style w:type="paragraph" w:styleId="a8">
    <w:name w:val="Date"/>
    <w:basedOn w:val="a"/>
    <w:next w:val="a"/>
    <w:link w:val="a9"/>
    <w:qFormat/>
    <w:pPr>
      <w:ind w:leftChars="2500" w:left="2500"/>
    </w:pPr>
    <w:rPr>
      <w:rFonts w:ascii="Times New Roman" w:eastAsia="宋体" w:hAnsi="Times New Roman" w:cs="Times New Roman"/>
      <w:szCs w:val="24"/>
    </w:rPr>
  </w:style>
  <w:style w:type="paragraph" w:styleId="21">
    <w:name w:val="Body Text Indent 2"/>
    <w:basedOn w:val="a"/>
    <w:link w:val="22"/>
    <w:uiPriority w:val="99"/>
    <w:semiHidden/>
    <w:unhideWhenUsed/>
    <w:qFormat/>
    <w:pPr>
      <w:spacing w:after="120" w:line="480" w:lineRule="auto"/>
      <w:ind w:leftChars="200" w:left="420"/>
    </w:pPr>
    <w:rPr>
      <w:rFonts w:ascii="Calibri" w:eastAsia="宋体" w:hAnsi="Calibri" w:cs="Times New Roman"/>
    </w:rPr>
  </w:style>
  <w:style w:type="paragraph" w:styleId="aa">
    <w:name w:val="Balloon Text"/>
    <w:basedOn w:val="a"/>
    <w:link w:val="ab"/>
    <w:semiHidden/>
    <w:qFormat/>
    <w:rPr>
      <w:rFonts w:ascii="Times New Roman" w:eastAsia="宋体" w:hAnsi="Times New Roman" w:cs="Times New Roman"/>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Pr>
      <w:rFonts w:ascii="Calibri" w:eastAsia="宋体" w:hAnsi="Calibri" w:cs="Times New Roman"/>
    </w:rPr>
  </w:style>
  <w:style w:type="paragraph" w:styleId="TOC2">
    <w:name w:val="toc 2"/>
    <w:basedOn w:val="a"/>
    <w:next w:val="a"/>
    <w:uiPriority w:val="39"/>
    <w:unhideWhenUsed/>
    <w:qFormat/>
    <w:pPr>
      <w:ind w:leftChars="200" w:left="420"/>
    </w:pPr>
    <w:rPr>
      <w:rFonts w:ascii="Calibri" w:eastAsia="宋体" w:hAnsi="Calibri" w:cs="Times New Roman"/>
    </w:rPr>
  </w:style>
  <w:style w:type="paragraph" w:styleId="af0">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page number"/>
    <w:basedOn w:val="a1"/>
    <w:qFormat/>
    <w:rPr>
      <w:rFonts w:ascii="Verdana" w:hAnsi="Verdana"/>
      <w:kern w:val="0"/>
      <w:sz w:val="20"/>
      <w:szCs w:val="20"/>
      <w:lang w:eastAsia="en-US"/>
    </w:rPr>
  </w:style>
  <w:style w:type="character" w:styleId="af4">
    <w:name w:val="Hyperlink"/>
    <w:basedOn w:val="a1"/>
    <w:uiPriority w:val="99"/>
    <w:unhideWhenUsed/>
    <w:qFormat/>
    <w:rPr>
      <w:color w:val="0000FF" w:themeColor="hyperlink"/>
      <w:u w:val="single"/>
    </w:rPr>
  </w:style>
  <w:style w:type="character" w:customStyle="1" w:styleId="10">
    <w:name w:val="标题 1 字符"/>
    <w:basedOn w:val="a1"/>
    <w:link w:val="1"/>
    <w:qFormat/>
    <w:rPr>
      <w:rFonts w:ascii="Calibri" w:eastAsia="宋体" w:hAnsi="Calibri" w:cs="Times New Roman"/>
      <w:b/>
      <w:sz w:val="36"/>
      <w:szCs w:val="24"/>
    </w:rPr>
  </w:style>
  <w:style w:type="character" w:customStyle="1" w:styleId="20">
    <w:name w:val="标题 2 字符"/>
    <w:basedOn w:val="a1"/>
    <w:link w:val="2"/>
    <w:uiPriority w:val="9"/>
    <w:qFormat/>
    <w:rPr>
      <w:rFonts w:ascii="Arial" w:eastAsia="黑体" w:hAnsi="Arial" w:cs="Times New Roman"/>
      <w:b/>
      <w:bCs/>
      <w:sz w:val="32"/>
      <w:szCs w:val="32"/>
    </w:rPr>
  </w:style>
  <w:style w:type="character" w:customStyle="1" w:styleId="30">
    <w:name w:val="标题 3 字符"/>
    <w:basedOn w:val="a1"/>
    <w:link w:val="3"/>
    <w:qFormat/>
    <w:rPr>
      <w:rFonts w:ascii="Calibri" w:eastAsia="黑体" w:hAnsi="Calibri" w:cs="Times New Roman"/>
      <w:b/>
      <w:sz w:val="24"/>
      <w:szCs w:val="20"/>
    </w:rPr>
  </w:style>
  <w:style w:type="character" w:customStyle="1" w:styleId="40">
    <w:name w:val="标题 4 字符"/>
    <w:basedOn w:val="a1"/>
    <w:link w:val="4"/>
    <w:qFormat/>
    <w:rPr>
      <w:rFonts w:ascii="Arial" w:eastAsia="楷体_GB2312" w:hAnsi="Arial" w:cs="Times New Roman"/>
      <w:b/>
      <w:sz w:val="24"/>
      <w:szCs w:val="20"/>
    </w:rPr>
  </w:style>
  <w:style w:type="paragraph" w:styleId="af5">
    <w:name w:val="List Paragraph"/>
    <w:basedOn w:val="a"/>
    <w:qFormat/>
    <w:pPr>
      <w:ind w:firstLineChars="200" w:firstLine="420"/>
    </w:pPr>
  </w:style>
  <w:style w:type="character" w:customStyle="1" w:styleId="af">
    <w:name w:val="页眉 字符"/>
    <w:basedOn w:val="a1"/>
    <w:link w:val="ae"/>
    <w:qFormat/>
    <w:rPr>
      <w:sz w:val="18"/>
      <w:szCs w:val="18"/>
    </w:rPr>
  </w:style>
  <w:style w:type="character" w:customStyle="1" w:styleId="ad">
    <w:name w:val="页脚 字符"/>
    <w:basedOn w:val="a1"/>
    <w:link w:val="ac"/>
    <w:uiPriority w:val="99"/>
    <w:qFormat/>
    <w:rPr>
      <w:sz w:val="18"/>
      <w:szCs w:val="18"/>
    </w:rPr>
  </w:style>
  <w:style w:type="character" w:customStyle="1" w:styleId="11">
    <w:name w:val="书籍标题1"/>
    <w:uiPriority w:val="33"/>
    <w:qFormat/>
    <w:rPr>
      <w:b/>
      <w:bCs/>
      <w:i/>
      <w:iCs/>
      <w:spacing w:val="5"/>
    </w:rPr>
  </w:style>
  <w:style w:type="paragraph" w:customStyle="1" w:styleId="af6">
    <w:name w:val="附件"/>
    <w:basedOn w:val="a"/>
    <w:link w:val="Char"/>
    <w:qFormat/>
    <w:pPr>
      <w:spacing w:line="362" w:lineRule="exact"/>
    </w:pPr>
    <w:rPr>
      <w:rFonts w:ascii="Times New Roman" w:eastAsia="方正黑体简体" w:hAnsi="Times New Roman" w:cs="Times New Roman"/>
      <w:sz w:val="28"/>
      <w:szCs w:val="28"/>
    </w:rPr>
  </w:style>
  <w:style w:type="paragraph" w:customStyle="1" w:styleId="af7">
    <w:name w:val="表题"/>
    <w:basedOn w:val="a"/>
    <w:qFormat/>
    <w:pPr>
      <w:spacing w:afterLines="20" w:line="362" w:lineRule="exact"/>
      <w:jc w:val="center"/>
    </w:pPr>
    <w:rPr>
      <w:rFonts w:ascii="Times New Roman" w:eastAsia="方正黑体简体" w:hAnsi="Times New Roman" w:cs="Times New Roman"/>
      <w:sz w:val="24"/>
      <w:szCs w:val="24"/>
    </w:rPr>
  </w:style>
  <w:style w:type="paragraph" w:customStyle="1" w:styleId="af8">
    <w:name w:val="表内容行距１"/>
    <w:basedOn w:val="af9"/>
    <w:qFormat/>
    <w:pPr>
      <w:spacing w:line="300" w:lineRule="exact"/>
    </w:pPr>
  </w:style>
  <w:style w:type="paragraph" w:customStyle="1" w:styleId="af9">
    <w:name w:val="表内容行距"/>
    <w:basedOn w:val="afa"/>
    <w:qFormat/>
    <w:pPr>
      <w:spacing w:line="340" w:lineRule="exact"/>
    </w:pPr>
  </w:style>
  <w:style w:type="paragraph" w:customStyle="1" w:styleId="afa">
    <w:name w:val="表内容"/>
    <w:basedOn w:val="af6"/>
    <w:qFormat/>
    <w:pPr>
      <w:spacing w:line="240" w:lineRule="exact"/>
      <w:ind w:firstLineChars="100" w:firstLine="100"/>
    </w:pPr>
    <w:rPr>
      <w:rFonts w:eastAsia="方正书宋简体"/>
      <w:sz w:val="21"/>
      <w:szCs w:val="21"/>
    </w:rPr>
  </w:style>
  <w:style w:type="paragraph" w:customStyle="1" w:styleId="a10">
    <w:name w:val="a1"/>
    <w:basedOn w:val="a"/>
    <w:qFormat/>
    <w:pPr>
      <w:spacing w:line="300" w:lineRule="auto"/>
      <w:ind w:firstLine="493"/>
    </w:pPr>
    <w:rPr>
      <w:rFonts w:ascii="宋体" w:eastAsia="宋体" w:hAnsi="Calibri" w:cs="Times New Roman"/>
      <w:sz w:val="24"/>
      <w:szCs w:val="20"/>
    </w:rPr>
  </w:style>
  <w:style w:type="character" w:customStyle="1" w:styleId="a9">
    <w:name w:val="日期 字符"/>
    <w:basedOn w:val="a1"/>
    <w:link w:val="a8"/>
    <w:qFormat/>
    <w:rPr>
      <w:rFonts w:ascii="Times New Roman" w:eastAsia="宋体" w:hAnsi="Times New Roman" w:cs="Times New Roman"/>
      <w:szCs w:val="24"/>
    </w:rPr>
  </w:style>
  <w:style w:type="character" w:customStyle="1" w:styleId="a5">
    <w:name w:val="正文文本缩进 字符"/>
    <w:basedOn w:val="a1"/>
    <w:link w:val="a4"/>
    <w:qFormat/>
    <w:rPr>
      <w:rFonts w:ascii="Calibri" w:eastAsia="宋体" w:hAnsi="Calibri" w:cs="Times New Roman"/>
      <w:szCs w:val="24"/>
    </w:rPr>
  </w:style>
  <w:style w:type="paragraph" w:customStyle="1" w:styleId="12">
    <w:name w:val="列出段落1"/>
    <w:basedOn w:val="New"/>
    <w:qFormat/>
    <w:pPr>
      <w:ind w:firstLineChars="200" w:firstLine="420"/>
    </w:pPr>
  </w:style>
  <w:style w:type="paragraph" w:customStyle="1" w:styleId="New">
    <w:name w:val="正文 New"/>
    <w:qFormat/>
    <w:pPr>
      <w:widowControl w:val="0"/>
      <w:jc w:val="both"/>
    </w:pPr>
    <w:rPr>
      <w:rFonts w:ascii="Calibri" w:eastAsia="宋体" w:hAnsi="Calibri" w:cs="黑体"/>
      <w:kern w:val="2"/>
      <w:sz w:val="21"/>
      <w:szCs w:val="22"/>
      <w:lang w:bidi="ar-SA"/>
    </w:rPr>
  </w:style>
  <w:style w:type="paragraph" w:customStyle="1" w:styleId="31">
    <w:name w:val="样式3"/>
    <w:basedOn w:val="a"/>
    <w:qFormat/>
    <w:pPr>
      <w:outlineLvl w:val="2"/>
    </w:pPr>
    <w:rPr>
      <w:rFonts w:ascii="Times New Roman" w:eastAsia="黑体" w:hAnsi="Times New Roman" w:cs="Times New Roman"/>
      <w:sz w:val="24"/>
      <w:szCs w:val="24"/>
    </w:rPr>
  </w:style>
  <w:style w:type="character" w:customStyle="1" w:styleId="22">
    <w:name w:val="正文文本缩进 2 字符"/>
    <w:basedOn w:val="a1"/>
    <w:link w:val="21"/>
    <w:uiPriority w:val="99"/>
    <w:semiHidden/>
    <w:qFormat/>
    <w:rPr>
      <w:rFonts w:ascii="Calibri" w:eastAsia="宋体" w:hAnsi="Calibri" w:cs="Times New Roman"/>
    </w:rPr>
  </w:style>
  <w:style w:type="character" w:customStyle="1" w:styleId="ab">
    <w:name w:val="批注框文本 字符"/>
    <w:basedOn w:val="a1"/>
    <w:link w:val="aa"/>
    <w:semiHidden/>
    <w:qFormat/>
    <w:rPr>
      <w:rFonts w:ascii="Times New Roman" w:eastAsia="宋体" w:hAnsi="Times New Roman" w:cs="Times New Roman"/>
      <w:sz w:val="18"/>
      <w:szCs w:val="18"/>
    </w:rPr>
  </w:style>
  <w:style w:type="character" w:customStyle="1" w:styleId="lily">
    <w:name w:val="lily"/>
    <w:basedOn w:val="a1"/>
    <w:qFormat/>
  </w:style>
  <w:style w:type="character" w:customStyle="1" w:styleId="center-nr">
    <w:name w:val="center-nr"/>
    <w:basedOn w:val="a1"/>
    <w:qFormat/>
  </w:style>
  <w:style w:type="character" w:customStyle="1" w:styleId="time">
    <w:name w:val="time"/>
    <w:basedOn w:val="a1"/>
    <w:qFormat/>
  </w:style>
  <w:style w:type="character" w:customStyle="1" w:styleId="Char">
    <w:name w:val="附件 Char"/>
    <w:basedOn w:val="a1"/>
    <w:link w:val="af6"/>
    <w:qFormat/>
    <w:rPr>
      <w:rFonts w:ascii="Times New Roman" w:eastAsia="方正黑体简体" w:hAnsi="Times New Roman" w:cs="Times New Roman"/>
      <w:sz w:val="28"/>
      <w:szCs w:val="28"/>
    </w:rPr>
  </w:style>
  <w:style w:type="paragraph" w:customStyle="1" w:styleId="TOC10">
    <w:name w:val="TOC 标题1"/>
    <w:basedOn w:val="1"/>
    <w:next w:val="a"/>
    <w:uiPriority w:val="39"/>
    <w:semiHidden/>
    <w:unhideWhenUsed/>
    <w:qFormat/>
    <w:pPr>
      <w:keepNext/>
      <w:keepLines/>
      <w:widowControl/>
      <w:spacing w:before="480" w:line="276" w:lineRule="auto"/>
      <w:jc w:val="left"/>
      <w:outlineLvl w:val="9"/>
    </w:pPr>
    <w:rPr>
      <w:rFonts w:ascii="Cambria" w:hAnsi="Cambria"/>
      <w:bCs/>
      <w:color w:val="365F91"/>
      <w:kern w:val="0"/>
      <w:sz w:val="28"/>
      <w:szCs w:val="28"/>
    </w:rPr>
  </w:style>
  <w:style w:type="character" w:customStyle="1" w:styleId="23">
    <w:name w:val="书籍标题2"/>
    <w:uiPriority w:val="33"/>
    <w:qFormat/>
    <w:rPr>
      <w:b/>
      <w:bCs/>
      <w:i/>
      <w:iCs/>
      <w:spacing w:val="5"/>
    </w:rPr>
  </w:style>
  <w:style w:type="character" w:customStyle="1" w:styleId="a7">
    <w:name w:val="纯文本 字符"/>
    <w:basedOn w:val="a1"/>
    <w:link w:val="a6"/>
    <w:qFormat/>
    <w:rPr>
      <w:rFonts w:ascii="宋体" w:eastAsia="宋体" w:hAnsi="Courier New" w:cs="黑体"/>
      <w:szCs w:val="21"/>
    </w:rPr>
  </w:style>
  <w:style w:type="paragraph" w:customStyle="1" w:styleId="24">
    <w:name w:val="样式2"/>
    <w:basedOn w:val="1"/>
    <w:qFormat/>
    <w:pPr>
      <w:keepNext/>
      <w:keepLines/>
      <w:spacing w:before="340" w:after="330" w:line="576" w:lineRule="auto"/>
    </w:pPr>
    <w:rPr>
      <w:rFonts w:ascii="Times New Roman" w:eastAsia="Times New Roman" w:hAnsi="Times New Roman"/>
      <w:bCs/>
      <w:kern w:val="44"/>
      <w:sz w:val="32"/>
      <w:szCs w:val="44"/>
    </w:rPr>
  </w:style>
  <w:style w:type="paragraph" w:customStyle="1" w:styleId="13">
    <w:name w:val="样式1"/>
    <w:basedOn w:val="a"/>
    <w:qFormat/>
  </w:style>
  <w:style w:type="paragraph" w:styleId="afb">
    <w:name w:val="Body Text"/>
    <w:basedOn w:val="a"/>
    <w:link w:val="afc"/>
    <w:uiPriority w:val="99"/>
    <w:semiHidden/>
    <w:unhideWhenUsed/>
    <w:rsid w:val="00CC7D72"/>
    <w:pPr>
      <w:spacing w:after="120"/>
    </w:pPr>
  </w:style>
  <w:style w:type="character" w:customStyle="1" w:styleId="afc">
    <w:name w:val="正文文本 字符"/>
    <w:basedOn w:val="a1"/>
    <w:link w:val="afb"/>
    <w:uiPriority w:val="99"/>
    <w:semiHidden/>
    <w:rsid w:val="00CC7D72"/>
    <w:rPr>
      <w:kern w:val="2"/>
      <w:sz w:val="21"/>
      <w:szCs w:val="22"/>
      <w:lang w:bidi="ar-SA"/>
    </w:rPr>
  </w:style>
  <w:style w:type="paragraph" w:styleId="TOC">
    <w:name w:val="TOC Heading"/>
    <w:basedOn w:val="1"/>
    <w:next w:val="a"/>
    <w:uiPriority w:val="39"/>
    <w:unhideWhenUsed/>
    <w:qFormat/>
    <w:rsid w:val="00CC7D72"/>
    <w:pPr>
      <w:keepNext/>
      <w:keepLines/>
      <w:widowControl/>
      <w:spacing w:before="240" w:line="259" w:lineRule="auto"/>
      <w:jc w:val="left"/>
      <w:outlineLvl w:val="9"/>
    </w:pPr>
    <w:rPr>
      <w:rFonts w:asciiTheme="majorHAnsi" w:eastAsiaTheme="majorEastAsia" w:hAnsiTheme="majorHAnsi" w:cstheme="majorBidi"/>
      <w:b w:val="0"/>
      <w:color w:val="365F91" w:themeColor="accent1" w:themeShade="BF"/>
      <w:kern w:val="0"/>
      <w:sz w:val="32"/>
      <w:szCs w:val="32"/>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7%BB%9F%E8%AE%A1%E6%8A%80%E6%9C%A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7%AE%A1%E7%90%86%E8%80%85%E4%BB%A3%E8%A1%A8" TargetMode="External"/><Relationship Id="rId17" Type="http://schemas.openxmlformats.org/officeDocument/2006/relationships/hyperlink" Target="https://baike.baidu.com/item/%E9%A2%86%E5%AF%BC%E5%86%B3%E7%AD%96" TargetMode="External"/><Relationship Id="rId2" Type="http://schemas.openxmlformats.org/officeDocument/2006/relationships/customXml" Target="../customXml/item2.xml"/><Relationship Id="rId16" Type="http://schemas.openxmlformats.org/officeDocument/2006/relationships/hyperlink" Target="https://baike.baidu.com/item/%E6%BF%80%E5%8A%B1%E6%9C%BA%E5%88%B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baike.baidu.com/item/%E9%A1%BE%E5%AE%A2%E6%BB%A1%E6%84%8F%E5%BA%A6%E8%B0%83%E6%9F%A5"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E7%BA%A0%E6%AD%A3%E6%8E%AA%E6%96%B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CAA939-68A5-4C1A-8D17-AD9858672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6647</Words>
  <Characters>6781</Characters>
  <Application>Microsoft Office Word</Application>
  <DocSecurity>0</DocSecurity>
  <Lines>356</Lines>
  <Paragraphs>353</Paragraphs>
  <ScaleCrop>false</ScaleCrop>
  <Company/>
  <LinksUpToDate>false</LinksUpToDate>
  <CharactersWithSpaces>13075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yuan liu</cp:lastModifiedBy>
  <cp:revision>83</cp:revision>
  <cp:lastPrinted>2022-05-06T12:24:00Z</cp:lastPrinted>
  <dcterms:created xsi:type="dcterms:W3CDTF">2019-08-19T07:47:00Z</dcterms:created>
  <dcterms:modified xsi:type="dcterms:W3CDTF">2022-05-09T04:12:00Z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3BC9FAC5984E449F90B9E7D3E06E0112</vt:lpwstr>
  </property>
</Properties>
</file>