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准格尔旗职业高级中学2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022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年校级技能大赛赛项规程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一、赛项名称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赛项名称：</w:t>
      </w:r>
      <w:r>
        <w:rPr>
          <w:rFonts w:hint="eastAsia" w:ascii="宋体" w:hAnsi="宋体" w:eastAsia="宋体"/>
          <w:sz w:val="24"/>
          <w:szCs w:val="28"/>
          <w:lang w:val="en-US" w:eastAsia="zh-Hans"/>
        </w:rPr>
        <w:t>网络安全</w:t>
      </w:r>
      <w:r>
        <w:rPr>
          <w:rFonts w:hint="eastAsia" w:ascii="宋体" w:hAnsi="宋体" w:eastAsia="宋体"/>
          <w:sz w:val="24"/>
          <w:szCs w:val="28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专业大类</w:t>
      </w:r>
      <w:r>
        <w:rPr>
          <w:rFonts w:ascii="宋体" w:hAnsi="宋体" w:eastAsia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  <w:lang w:val="en-US" w:eastAsia="zh-Hans"/>
        </w:rPr>
        <w:t>计算机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二、竞赛目的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网络空间已经成为陆、海、空、天之后的第五大主权领域空间， 习总书记强调：没有网络安全就没有国家安全。为引领全国中职学校 紧跟网络安全技术和产业的发展，为国家和社会培养急需的网络安全 技能型人才，将网络安全行业 新业态、新技术、新标准等纳入比赛内容，以赛促教，以赛促学，以 赛促改，发挥示范引领作用</w:t>
      </w:r>
      <w:r>
        <w:rPr>
          <w:rFonts w:ascii="宋体" w:hAnsi="宋体" w:eastAsia="宋体" w:cs="宋体"/>
          <w:kern w:val="0"/>
          <w:sz w:val="24"/>
          <w:szCs w:val="24"/>
          <w:lang w:eastAsia="zh-CN" w:bidi="ar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三、竞赛方式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个人赛到知识要求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/>
        </w:rPr>
        <w:t>：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• 网络防御和漏洞评估工具的功能和使用方法。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• 操作系统的具体功能。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参赛来源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学生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四、竞赛内容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主要参赛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内容为考察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选手网络系统安全、信息保护、网络安全数据取证、应用安全、 代码审计等综合实践能力</w:t>
      </w:r>
      <w:r>
        <w:rPr>
          <w:rFonts w:ascii="宋体" w:hAnsi="宋体" w:eastAsia="宋体" w:cs="宋体"/>
          <w:kern w:val="0"/>
          <w:sz w:val="24"/>
          <w:szCs w:val="24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例如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某公司电脑遭到黑客攻击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需要你通过工具扫描该网段存在漏洞的主机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按照接口测试漏洞是否存在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如果存在则攻击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获取靶机存储的资料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证明漏洞的存在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并对漏洞进行修复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五、竞赛流程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赛项启动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-&gt;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参赛人员报道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-&gt;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调试参赛设备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-&gt;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参赛人员入场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-&gt;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参赛人员检查设备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-&gt;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发放赛题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-&gt;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提交结果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-&gt;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成绩录入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-&gt;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成绩公布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六、技术要求</w:t>
      </w:r>
    </w:p>
    <w:p>
      <w:pPr>
        <w:widowControl/>
        <w:spacing w:line="360" w:lineRule="auto"/>
        <w:ind w:firstLine="495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磐石PY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P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设备一台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磐石PY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P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一台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磐石PY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B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一台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能完成基础设施设置、安全加固、安全事件响应、网络安全数据取证、应用安全、CTF 夺旗攻击、 CTF夺旗防御等知识、技能内容的竞赛环境实现，能有效支持 300 人规模，具备基于本规程竞赛内容同一场景集中答题环境。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标配 2 个千兆以太口，Intel 处理器，大于等于 16G内存，SSD +SATA 硬盘。可扩展多种虚拟化平台，支持集群管理，同步采用增量备份的方式，虚拟化管理采用标准 libvirt 接口；支持多用户并发在线竞赛，根据不同的实战任务下发进行自动调度靶机虚拟化模板，全程无需手工配置地址，VLAN 与 IP 可根据竞赛要求自行设定；提供单兵闯关、分组混战等实际对战模式，阶段间无需人工切换，系统自动处理；提供超过 20 种不同级别 70 个的攻防场景；模块 B、C 全过程自动评判，支持竞赛过程图像元素上传，排名判定策略大于等于 12 种；自定义动画态势展示，成绩详细分析；支持监控异常虚拟机，同时检测 FTP、HTTP、ICMP、SMTP、SSH、TCP 和 UDP 协议，服务端口支持在有效范围内的服务端口；支持全程加密，支持加密文件导入，加密方式为非对称加密，设备能随机生成密码。</w:t>
      </w:r>
    </w:p>
    <w:p>
      <w:pPr>
        <w:widowControl/>
        <w:spacing w:line="360" w:lineRule="auto"/>
        <w:ind w:firstLine="495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七、评分标准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（1）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能够正确开启攻击设备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（2）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能够正确使用扫描工具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（3）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能够正确使用攻击软件并实施渗透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（4）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能够找到FLAG文件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Hans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（5）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能够修复漏洞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YTliNWNiNzI5M2RjZTM2NGE1MDNjNzBlZjRiZDQifQ=="/>
  </w:docVars>
  <w:rsids>
    <w:rsidRoot w:val="00CF536B"/>
    <w:rsid w:val="00005952"/>
    <w:rsid w:val="000142D4"/>
    <w:rsid w:val="000762A6"/>
    <w:rsid w:val="000E3D38"/>
    <w:rsid w:val="000E57D7"/>
    <w:rsid w:val="001563CE"/>
    <w:rsid w:val="001B42F2"/>
    <w:rsid w:val="00222A95"/>
    <w:rsid w:val="002260E4"/>
    <w:rsid w:val="00251448"/>
    <w:rsid w:val="00265FE5"/>
    <w:rsid w:val="0030774E"/>
    <w:rsid w:val="003C127A"/>
    <w:rsid w:val="003D5F66"/>
    <w:rsid w:val="003F19C6"/>
    <w:rsid w:val="003F6B3B"/>
    <w:rsid w:val="0040181E"/>
    <w:rsid w:val="00410949"/>
    <w:rsid w:val="00411875"/>
    <w:rsid w:val="00435B3D"/>
    <w:rsid w:val="00460503"/>
    <w:rsid w:val="004827C6"/>
    <w:rsid w:val="004C4D08"/>
    <w:rsid w:val="004E0B44"/>
    <w:rsid w:val="00514B8D"/>
    <w:rsid w:val="00517E57"/>
    <w:rsid w:val="00556B15"/>
    <w:rsid w:val="00572417"/>
    <w:rsid w:val="00596AF6"/>
    <w:rsid w:val="0060168C"/>
    <w:rsid w:val="00603583"/>
    <w:rsid w:val="006320B5"/>
    <w:rsid w:val="00652D42"/>
    <w:rsid w:val="00657985"/>
    <w:rsid w:val="00742B42"/>
    <w:rsid w:val="007646CD"/>
    <w:rsid w:val="00794548"/>
    <w:rsid w:val="008169C1"/>
    <w:rsid w:val="00824ED3"/>
    <w:rsid w:val="00845D8B"/>
    <w:rsid w:val="0089710B"/>
    <w:rsid w:val="00897FE5"/>
    <w:rsid w:val="008D6D91"/>
    <w:rsid w:val="008F2E48"/>
    <w:rsid w:val="0092695B"/>
    <w:rsid w:val="00964146"/>
    <w:rsid w:val="0096444E"/>
    <w:rsid w:val="009D69AF"/>
    <w:rsid w:val="00A22D73"/>
    <w:rsid w:val="00A3045B"/>
    <w:rsid w:val="00A90FD7"/>
    <w:rsid w:val="00AA0369"/>
    <w:rsid w:val="00B304F9"/>
    <w:rsid w:val="00B50129"/>
    <w:rsid w:val="00B60B61"/>
    <w:rsid w:val="00BF16A8"/>
    <w:rsid w:val="00C26659"/>
    <w:rsid w:val="00C51499"/>
    <w:rsid w:val="00C83003"/>
    <w:rsid w:val="00C920AD"/>
    <w:rsid w:val="00CF536B"/>
    <w:rsid w:val="00D040E9"/>
    <w:rsid w:val="00D043F8"/>
    <w:rsid w:val="00D16972"/>
    <w:rsid w:val="00D40F2F"/>
    <w:rsid w:val="00D4405A"/>
    <w:rsid w:val="00D915B0"/>
    <w:rsid w:val="00DA483F"/>
    <w:rsid w:val="00DA5FFF"/>
    <w:rsid w:val="00DC5C17"/>
    <w:rsid w:val="00DE454B"/>
    <w:rsid w:val="00E1170C"/>
    <w:rsid w:val="00F15BF6"/>
    <w:rsid w:val="00F231FB"/>
    <w:rsid w:val="00F32343"/>
    <w:rsid w:val="00F564DC"/>
    <w:rsid w:val="00F659FF"/>
    <w:rsid w:val="00F667DD"/>
    <w:rsid w:val="00F77C65"/>
    <w:rsid w:val="00F9488A"/>
    <w:rsid w:val="00FA18D5"/>
    <w:rsid w:val="00FB2B0E"/>
    <w:rsid w:val="00FC4143"/>
    <w:rsid w:val="4E312FDD"/>
    <w:rsid w:val="54BA036D"/>
    <w:rsid w:val="7F3EA93F"/>
    <w:rsid w:val="BBFFB6E5"/>
    <w:rsid w:val="E57E521C"/>
    <w:rsid w:val="FF0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Unresolved Mention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1040</Characters>
  <Lines>14</Lines>
  <Paragraphs>4</Paragraphs>
  <TotalTime>0</TotalTime>
  <ScaleCrop>false</ScaleCrop>
  <LinksUpToDate>false</LinksUpToDate>
  <CharactersWithSpaces>1077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2022-05-05T20:09:00Z</dcterms:created>
  <dc:creator>高 杰峰</dc:creator>
  <cp:lastModifiedBy>李承</cp:lastModifiedBy>
  <dcterms:modified xsi:type="dcterms:W3CDTF">2022-05-14T08:25:01Z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95817C9DF92B4BEA8606166C24D9321E</vt:lpwstr>
  </property>
</Properties>
</file>