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准格尔旗职业高级中学</w:t>
      </w:r>
      <w:r>
        <w:rPr>
          <w:rFonts w:ascii="宋体" w:hAnsi="宋体" w:eastAsia="宋体" w:cs="宋体"/>
          <w:b/>
          <w:bCs/>
          <w:kern w:val="0"/>
          <w:sz w:val="32"/>
          <w:szCs w:val="32"/>
        </w:rPr>
        <w:t>2022年校级技能大赛</w:t>
      </w:r>
      <w:r>
        <w:rPr>
          <w:rFonts w:hint="eastAsia" w:ascii="宋体" w:hAnsi="宋体" w:eastAsia="宋体" w:cs="宋体"/>
          <w:b/>
          <w:bCs/>
          <w:kern w:val="0"/>
          <w:sz w:val="32"/>
          <w:szCs w:val="32"/>
        </w:rPr>
        <w:t>实施方案</w:t>
      </w:r>
    </w:p>
    <w:p>
      <w:pPr>
        <w:widowControl/>
        <w:jc w:val="center"/>
        <w:rPr>
          <w:rFonts w:ascii="宋体" w:hAnsi="宋体" w:eastAsia="宋体" w:cs="宋体"/>
          <w:b/>
          <w:bCs/>
          <w:kern w:val="0"/>
          <w:sz w:val="32"/>
          <w:szCs w:val="32"/>
        </w:rPr>
      </w:pP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为进一步贯彻落实《国家职业教育改革实施方案》，推进我校《职业教育提质培优行动计划（</w:t>
      </w:r>
      <w:r>
        <w:rPr>
          <w:rFonts w:ascii="宋体" w:hAnsi="宋体" w:eastAsia="宋体" w:cs="宋体"/>
          <w:kern w:val="0"/>
          <w:sz w:val="24"/>
          <w:szCs w:val="24"/>
        </w:rPr>
        <w:t>2020—2023年）》</w:t>
      </w:r>
      <w:r>
        <w:rPr>
          <w:rFonts w:hint="eastAsia" w:ascii="宋体" w:hAnsi="宋体" w:eastAsia="宋体" w:cs="宋体"/>
          <w:kern w:val="0"/>
          <w:sz w:val="24"/>
          <w:szCs w:val="24"/>
        </w:rPr>
        <w:t>的实施，配合2</w:t>
      </w:r>
      <w:r>
        <w:rPr>
          <w:rFonts w:ascii="宋体" w:hAnsi="宋体" w:eastAsia="宋体" w:cs="宋体"/>
          <w:kern w:val="0"/>
          <w:sz w:val="24"/>
          <w:szCs w:val="24"/>
        </w:rPr>
        <w:t>022</w:t>
      </w:r>
      <w:r>
        <w:rPr>
          <w:rFonts w:hint="eastAsia" w:ascii="宋体" w:hAnsi="宋体" w:eastAsia="宋体" w:cs="宋体"/>
          <w:kern w:val="0"/>
          <w:sz w:val="24"/>
          <w:szCs w:val="24"/>
        </w:rPr>
        <w:t>年职业教育宣传周的活动，坚持“以赛促教、以赛促学、以赛促改、以赛促建”，展示职业教育技能教学成果，推进职业教育“三教改革”，促进我校实训教学走深走实。同时为我校</w:t>
      </w:r>
      <w:r>
        <w:rPr>
          <w:rFonts w:ascii="宋体" w:hAnsi="宋体" w:eastAsia="宋体" w:cs="宋体"/>
          <w:kern w:val="0"/>
          <w:sz w:val="24"/>
          <w:szCs w:val="24"/>
        </w:rPr>
        <w:t>2022年参加</w:t>
      </w:r>
      <w:r>
        <w:rPr>
          <w:rFonts w:hint="eastAsia" w:ascii="宋体" w:hAnsi="宋体" w:eastAsia="宋体" w:cs="宋体"/>
          <w:kern w:val="0"/>
          <w:sz w:val="24"/>
          <w:szCs w:val="24"/>
        </w:rPr>
        <w:t>市</w:t>
      </w:r>
      <w:r>
        <w:rPr>
          <w:rFonts w:ascii="宋体" w:hAnsi="宋体" w:eastAsia="宋体" w:cs="宋体"/>
          <w:kern w:val="0"/>
          <w:sz w:val="24"/>
          <w:szCs w:val="24"/>
        </w:rPr>
        <w:t>、</w:t>
      </w:r>
      <w:r>
        <w:rPr>
          <w:rFonts w:hint="eastAsia" w:ascii="宋体" w:hAnsi="宋体" w:eastAsia="宋体" w:cs="宋体"/>
          <w:kern w:val="0"/>
          <w:sz w:val="24"/>
          <w:szCs w:val="24"/>
        </w:rPr>
        <w:t>区</w:t>
      </w:r>
      <w:r>
        <w:rPr>
          <w:rFonts w:ascii="宋体" w:hAnsi="宋体" w:eastAsia="宋体" w:cs="宋体"/>
          <w:kern w:val="0"/>
          <w:sz w:val="24"/>
          <w:szCs w:val="24"/>
        </w:rPr>
        <w:t>级技能大赛遴选优秀选手，经研究，</w:t>
      </w:r>
      <w:r>
        <w:rPr>
          <w:rFonts w:hint="eastAsia" w:ascii="宋体" w:hAnsi="宋体" w:eastAsia="宋体" w:cs="宋体"/>
          <w:kern w:val="0"/>
          <w:sz w:val="24"/>
          <w:szCs w:val="24"/>
        </w:rPr>
        <w:t>决定在</w:t>
      </w:r>
      <w:r>
        <w:rPr>
          <w:rFonts w:ascii="宋体" w:hAnsi="宋体" w:eastAsia="宋体" w:cs="宋体"/>
          <w:kern w:val="0"/>
          <w:sz w:val="24"/>
          <w:szCs w:val="24"/>
        </w:rPr>
        <w:t>5月举办</w:t>
      </w:r>
      <w:r>
        <w:rPr>
          <w:rFonts w:hint="eastAsia" w:ascii="宋体" w:hAnsi="宋体" w:eastAsia="宋体" w:cs="宋体"/>
          <w:kern w:val="0"/>
          <w:sz w:val="24"/>
          <w:szCs w:val="24"/>
        </w:rPr>
        <w:t>准格尔旗职业高级中学</w:t>
      </w:r>
      <w:r>
        <w:rPr>
          <w:rFonts w:ascii="宋体" w:hAnsi="宋体" w:eastAsia="宋体" w:cs="宋体"/>
          <w:kern w:val="0"/>
          <w:sz w:val="24"/>
          <w:szCs w:val="24"/>
        </w:rPr>
        <w:t>2022年校级技能大赛。</w:t>
      </w:r>
    </w:p>
    <w:p>
      <w:pPr>
        <w:widowControl/>
        <w:spacing w:line="360" w:lineRule="auto"/>
        <w:jc w:val="left"/>
        <w:rPr>
          <w:rFonts w:ascii="宋体" w:hAnsi="宋体" w:eastAsia="宋体" w:cs="宋体"/>
          <w:b/>
          <w:bCs/>
          <w:kern w:val="0"/>
          <w:sz w:val="24"/>
          <w:szCs w:val="24"/>
        </w:rPr>
      </w:pPr>
    </w:p>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一、大赛时间</w:t>
      </w:r>
    </w:p>
    <w:p>
      <w:pPr>
        <w:widowControl/>
        <w:spacing w:line="495" w:lineRule="atLeast"/>
        <w:ind w:firstLine="480" w:firstLineChars="200"/>
        <w:jc w:val="left"/>
        <w:rPr>
          <w:rFonts w:ascii="宋体" w:hAnsi="宋体" w:eastAsia="宋体" w:cs="宋体"/>
          <w:kern w:val="0"/>
          <w:sz w:val="24"/>
          <w:szCs w:val="24"/>
        </w:rPr>
      </w:pPr>
      <w:r>
        <w:rPr>
          <w:rFonts w:ascii="宋体" w:hAnsi="宋体" w:eastAsia="宋体" w:cs="宋体"/>
          <w:kern w:val="0"/>
          <w:sz w:val="24"/>
          <w:szCs w:val="24"/>
        </w:rPr>
        <w:t>2022年5月9日-14日</w:t>
      </w:r>
      <w:r>
        <w:rPr>
          <w:rFonts w:hint="eastAsia" w:ascii="宋体" w:hAnsi="宋体" w:eastAsia="宋体" w:cs="宋体"/>
          <w:kern w:val="0"/>
          <w:sz w:val="24"/>
          <w:szCs w:val="24"/>
        </w:rPr>
        <w:t>，所有决赛集中在5月1</w:t>
      </w:r>
      <w:r>
        <w:rPr>
          <w:rFonts w:ascii="宋体" w:hAnsi="宋体" w:eastAsia="宋体" w:cs="宋体"/>
          <w:kern w:val="0"/>
          <w:sz w:val="24"/>
          <w:szCs w:val="24"/>
        </w:rPr>
        <w:t>4</w:t>
      </w:r>
      <w:r>
        <w:rPr>
          <w:rFonts w:hint="eastAsia" w:ascii="宋体" w:hAnsi="宋体" w:eastAsia="宋体" w:cs="宋体"/>
          <w:kern w:val="0"/>
          <w:sz w:val="24"/>
          <w:szCs w:val="24"/>
        </w:rPr>
        <w:t>日（暂定）举行。</w:t>
      </w:r>
    </w:p>
    <w:p>
      <w:pPr>
        <w:widowControl/>
        <w:spacing w:line="495" w:lineRule="atLeast"/>
        <w:jc w:val="left"/>
        <w:rPr>
          <w:rFonts w:ascii="宋体" w:hAnsi="宋体" w:eastAsia="宋体" w:cs="宋体"/>
          <w:b/>
          <w:bCs/>
          <w:kern w:val="0"/>
          <w:sz w:val="24"/>
          <w:szCs w:val="24"/>
        </w:rPr>
      </w:pPr>
      <w:r>
        <w:rPr>
          <w:rFonts w:hint="eastAsia" w:ascii="宋体" w:hAnsi="宋体" w:eastAsia="宋体" w:cs="宋体"/>
          <w:b/>
          <w:bCs/>
          <w:kern w:val="0"/>
          <w:sz w:val="24"/>
          <w:szCs w:val="24"/>
        </w:rPr>
        <w:t>二、主办单位</w:t>
      </w:r>
    </w:p>
    <w:p>
      <w:pPr>
        <w:widowControl/>
        <w:spacing w:line="495" w:lineRule="atLeas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准格尔旗职业高级中学</w:t>
      </w:r>
    </w:p>
    <w:p>
      <w:pPr>
        <w:widowControl/>
        <w:spacing w:line="495" w:lineRule="atLeast"/>
        <w:jc w:val="left"/>
        <w:rPr>
          <w:rFonts w:ascii="宋体" w:hAnsi="宋体" w:eastAsia="宋体" w:cs="宋体"/>
          <w:b/>
          <w:bCs/>
          <w:kern w:val="0"/>
          <w:sz w:val="24"/>
          <w:szCs w:val="24"/>
        </w:rPr>
      </w:pPr>
      <w:r>
        <w:rPr>
          <w:rFonts w:hint="eastAsia" w:ascii="宋体" w:hAnsi="宋体" w:eastAsia="宋体" w:cs="宋体"/>
          <w:b/>
          <w:bCs/>
          <w:kern w:val="0"/>
          <w:sz w:val="24"/>
          <w:szCs w:val="24"/>
        </w:rPr>
        <w:t>三、承办单位</w:t>
      </w:r>
    </w:p>
    <w:p>
      <w:pPr>
        <w:widowControl/>
        <w:spacing w:line="495" w:lineRule="atLeas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办公室、教务处、教研室、培训处</w:t>
      </w:r>
    </w:p>
    <w:p>
      <w:pPr>
        <w:widowControl/>
        <w:spacing w:line="495" w:lineRule="atLeast"/>
        <w:jc w:val="left"/>
        <w:rPr>
          <w:rFonts w:ascii="宋体" w:hAnsi="宋体" w:eastAsia="宋体" w:cs="宋体"/>
          <w:b/>
          <w:bCs/>
          <w:kern w:val="0"/>
          <w:sz w:val="24"/>
          <w:szCs w:val="24"/>
        </w:rPr>
      </w:pPr>
      <w:r>
        <w:rPr>
          <w:rFonts w:hint="eastAsia" w:ascii="宋体" w:hAnsi="宋体" w:eastAsia="宋体" w:cs="宋体"/>
          <w:b/>
          <w:bCs/>
          <w:kern w:val="0"/>
          <w:sz w:val="24"/>
          <w:szCs w:val="24"/>
        </w:rPr>
        <w:t>四、组织领导</w:t>
      </w:r>
    </w:p>
    <w:p>
      <w:pPr>
        <w:widowControl/>
        <w:spacing w:line="495" w:lineRule="atLeas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大赛设“准格尔旗职业高级中学</w:t>
      </w:r>
      <w:r>
        <w:rPr>
          <w:rFonts w:ascii="宋体" w:hAnsi="宋体" w:eastAsia="宋体" w:cs="宋体"/>
          <w:kern w:val="0"/>
          <w:sz w:val="24"/>
          <w:szCs w:val="24"/>
        </w:rPr>
        <w:t>2022年校级技能大赛组委会"，负责大赛日常工作。</w:t>
      </w:r>
    </w:p>
    <w:p>
      <w:pPr>
        <w:widowControl/>
        <w:spacing w:line="495" w:lineRule="atLeas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大赛组委会：</w:t>
      </w:r>
    </w:p>
    <w:p>
      <w:pPr>
        <w:widowControl/>
        <w:spacing w:line="495" w:lineRule="atLeast"/>
        <w:ind w:left="840"/>
        <w:jc w:val="left"/>
        <w:rPr>
          <w:rFonts w:ascii="宋体" w:hAnsi="宋体" w:eastAsia="宋体" w:cs="宋体"/>
          <w:kern w:val="0"/>
          <w:sz w:val="24"/>
          <w:szCs w:val="24"/>
        </w:rPr>
      </w:pPr>
      <w:r>
        <w:rPr>
          <w:rFonts w:ascii="宋体" w:hAnsi="宋体" w:eastAsia="宋体" w:cs="宋体"/>
          <w:kern w:val="0"/>
          <w:sz w:val="24"/>
          <w:szCs w:val="24"/>
        </w:rPr>
        <w:t>主任</w:t>
      </w:r>
      <w:r>
        <w:rPr>
          <w:rFonts w:hint="eastAsia" w:ascii="宋体" w:hAnsi="宋体" w:eastAsia="宋体" w:cs="宋体"/>
          <w:kern w:val="0"/>
          <w:sz w:val="24"/>
          <w:szCs w:val="24"/>
        </w:rPr>
        <w:t>：陈宝生</w:t>
      </w:r>
    </w:p>
    <w:p>
      <w:pPr>
        <w:widowControl/>
        <w:spacing w:line="495" w:lineRule="atLeast"/>
        <w:ind w:left="840"/>
        <w:jc w:val="left"/>
        <w:rPr>
          <w:rFonts w:ascii="宋体" w:hAnsi="宋体" w:eastAsia="宋体" w:cs="宋体"/>
          <w:kern w:val="0"/>
          <w:sz w:val="24"/>
          <w:szCs w:val="24"/>
        </w:rPr>
      </w:pPr>
      <w:r>
        <w:rPr>
          <w:rFonts w:hint="eastAsia" w:ascii="宋体" w:hAnsi="宋体" w:eastAsia="宋体" w:cs="宋体"/>
          <w:kern w:val="0"/>
          <w:sz w:val="24"/>
          <w:szCs w:val="24"/>
        </w:rPr>
        <w:t>副主任：刘乃良 燕俊林 刘建峰 武瑞军</w:t>
      </w:r>
    </w:p>
    <w:p>
      <w:pPr>
        <w:widowControl/>
        <w:spacing w:line="495" w:lineRule="atLeast"/>
        <w:ind w:left="840"/>
        <w:jc w:val="left"/>
        <w:rPr>
          <w:rFonts w:ascii="宋体" w:hAnsi="宋体" w:eastAsia="宋体" w:cs="宋体"/>
          <w:kern w:val="0"/>
          <w:sz w:val="24"/>
          <w:szCs w:val="24"/>
        </w:rPr>
      </w:pPr>
      <w:r>
        <w:rPr>
          <w:rFonts w:hint="eastAsia" w:ascii="宋体" w:hAnsi="宋体" w:eastAsia="宋体" w:cs="宋体"/>
          <w:kern w:val="0"/>
          <w:sz w:val="24"/>
          <w:szCs w:val="24"/>
        </w:rPr>
        <w:t>成员：</w:t>
      </w:r>
    </w:p>
    <w:p>
      <w:pPr>
        <w:widowControl/>
        <w:spacing w:line="495" w:lineRule="atLeast"/>
        <w:jc w:val="left"/>
        <w:rPr>
          <w:rFonts w:hint="eastAsia" w:ascii="Wingdings" w:hAnsi="Wingdings" w:eastAsia="宋体" w:cs="宋体"/>
          <w:kern w:val="0"/>
          <w:sz w:val="24"/>
          <w:szCs w:val="24"/>
        </w:rPr>
      </w:pPr>
      <w:r>
        <w:rPr>
          <w:rFonts w:hint="eastAsia" w:ascii="宋体" w:hAnsi="宋体" w:eastAsia="宋体" w:cs="宋体"/>
          <w:b/>
          <w:bCs/>
          <w:kern w:val="0"/>
          <w:sz w:val="24"/>
          <w:szCs w:val="24"/>
        </w:rPr>
        <w:t>五、竞赛项目</w:t>
      </w:r>
    </w:p>
    <w:p>
      <w:pPr>
        <w:widowControl/>
        <w:spacing w:line="495" w:lineRule="atLeas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赛项由各教研组根据我校实际情况自行拟定，并于5月8日前将本专业学生竞赛的赛项名称、规程、比赛时长、所需条件等信息报教研室（附表二）。</w:t>
      </w:r>
    </w:p>
    <w:p>
      <w:pPr>
        <w:widowControl/>
        <w:spacing w:line="495" w:lineRule="atLeas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注意：</w:t>
      </w:r>
    </w:p>
    <w:p>
      <w:pPr>
        <w:widowControl/>
        <w:spacing w:line="495" w:lineRule="atLeas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1、各专业制定赛项时需充分利用我校现有设备。</w:t>
      </w:r>
    </w:p>
    <w:p>
      <w:pPr>
        <w:widowControl/>
        <w:spacing w:line="495" w:lineRule="atLeas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2、各专业制定赛项及规程时可参照《全国职业院校技能大赛》、《中华人民共和国职业技能大赛》、《内蒙古自治区第一届职业技能大赛》、《全国乡村振兴职业技能大赛》、《全国行业职业技能竞赛》，1+X证书要求等（参照附录一），其他赛项自拟规程和评分标准。</w:t>
      </w:r>
    </w:p>
    <w:p>
      <w:pPr>
        <w:widowControl/>
        <w:spacing w:line="495" w:lineRule="atLeas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3、各专业合理计划训练与比赛时间，需多日比赛的项目，将决赛时间规划在5月1</w:t>
      </w:r>
      <w:r>
        <w:rPr>
          <w:rFonts w:ascii="宋体" w:hAnsi="宋体" w:eastAsia="宋体" w:cs="宋体"/>
          <w:b/>
          <w:bCs/>
          <w:color w:val="FF0000"/>
          <w:kern w:val="0"/>
          <w:sz w:val="24"/>
          <w:szCs w:val="24"/>
        </w:rPr>
        <w:t>4</w:t>
      </w:r>
      <w:r>
        <w:rPr>
          <w:rFonts w:hint="eastAsia" w:ascii="宋体" w:hAnsi="宋体" w:eastAsia="宋体" w:cs="宋体"/>
          <w:b/>
          <w:bCs/>
          <w:color w:val="FF0000"/>
          <w:kern w:val="0"/>
          <w:sz w:val="24"/>
          <w:szCs w:val="24"/>
        </w:rPr>
        <w:t>日（如有困难，提前联系教研室）。</w:t>
      </w:r>
    </w:p>
    <w:p>
      <w:pPr>
        <w:widowControl/>
        <w:spacing w:line="495" w:lineRule="atLeas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4、各竞赛项目需要添置或补充设备或耗材的也一并在附表二中注明。</w:t>
      </w:r>
    </w:p>
    <w:p>
      <w:pPr>
        <w:widowControl/>
        <w:spacing w:line="495" w:lineRule="atLeast"/>
        <w:ind w:firstLine="482" w:firstLineChars="200"/>
        <w:jc w:val="left"/>
        <w:rPr>
          <w:rFonts w:hint="eastAsia" w:ascii="宋体" w:hAnsi="宋体" w:eastAsia="宋体" w:cs="宋体"/>
          <w:b/>
          <w:bCs/>
          <w:color w:val="FF0000"/>
          <w:kern w:val="0"/>
          <w:sz w:val="24"/>
          <w:szCs w:val="24"/>
        </w:rPr>
      </w:pPr>
      <w:r>
        <w:rPr>
          <w:rFonts w:hint="eastAsia" w:ascii="宋体" w:hAnsi="宋体" w:eastAsia="宋体" w:cs="宋体"/>
          <w:b/>
          <w:bCs/>
          <w:color w:val="FF0000"/>
          <w:kern w:val="0"/>
          <w:sz w:val="24"/>
          <w:szCs w:val="24"/>
        </w:rPr>
        <w:t>5、赛项规程格式可参考附录三。</w:t>
      </w:r>
    </w:p>
    <w:p>
      <w:pPr>
        <w:widowControl/>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六、奖项设置</w:t>
      </w:r>
    </w:p>
    <w:p>
      <w:pPr>
        <w:widowControl/>
        <w:spacing w:line="383"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各赛项按一等奖10%、二等奖20%，三等奖30%比例确定获奖人数，本次比赛获奖同学将由学校颁发获奖证书。一等奖第一名认定“技能标兵”，可优先评优评先并或相关课程的学分替代。</w:t>
      </w:r>
    </w:p>
    <w:p/>
    <w:p>
      <w:pPr>
        <w:widowControl/>
        <w:ind w:firstLine="480" w:firstLineChars="200"/>
        <w:jc w:val="left"/>
        <w:rPr>
          <w:rFonts w:ascii="宋体" w:hAnsi="宋体" w:eastAsia="宋体" w:cs="宋体"/>
          <w:kern w:val="0"/>
          <w:sz w:val="24"/>
          <w:szCs w:val="24"/>
        </w:rPr>
      </w:pPr>
    </w:p>
    <w:p>
      <w:pPr>
        <w:widowControl/>
        <w:jc w:val="left"/>
        <w:rPr>
          <w:rFonts w:ascii="宋体" w:hAnsi="宋体" w:eastAsia="宋体" w:cs="宋体"/>
          <w:b/>
          <w:bCs/>
          <w:kern w:val="0"/>
          <w:sz w:val="24"/>
          <w:szCs w:val="24"/>
        </w:rPr>
      </w:pPr>
    </w:p>
    <w:p>
      <w:pPr>
        <w:widowControl/>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附录一：</w:t>
      </w:r>
    </w:p>
    <w:p>
      <w:pPr>
        <w:rPr>
          <w:rFonts w:ascii="微软雅黑" w:hAnsi="微软雅黑" w:eastAsia="微软雅黑"/>
          <w:b/>
          <w:bCs/>
          <w:color w:val="000000"/>
          <w:sz w:val="30"/>
          <w:szCs w:val="30"/>
          <w:shd w:val="clear" w:color="auto" w:fill="FFFFFF"/>
        </w:rPr>
      </w:pPr>
      <w:r>
        <w:rPr>
          <w:rFonts w:hint="eastAsia" w:ascii="微软雅黑" w:hAnsi="微软雅黑" w:eastAsia="微软雅黑"/>
          <w:b/>
          <w:bCs/>
          <w:color w:val="000000"/>
          <w:sz w:val="30"/>
          <w:szCs w:val="30"/>
          <w:shd w:val="clear" w:color="auto" w:fill="FFFFFF"/>
        </w:rPr>
        <w:t>全国职业院校技能大赛赛项规程（内蒙古自治区职业院校技能大赛赛项规程参照国赛）：</w:t>
      </w:r>
    </w:p>
    <w:p>
      <w:pPr>
        <w:rPr>
          <w:rStyle w:val="8"/>
        </w:rPr>
      </w:pPr>
      <w:r>
        <w:rPr>
          <w:rStyle w:val="8"/>
        </w:rPr>
        <w:t>http://www.chinaskills-jsw.org/pagelist.jsp?id=de7bd19628f54879be3fb10f40de8767</w:t>
      </w:r>
    </w:p>
    <w:p>
      <w:pPr>
        <w:rPr>
          <w:rFonts w:ascii="微软雅黑" w:hAnsi="微软雅黑" w:eastAsia="微软雅黑"/>
          <w:b/>
          <w:bCs/>
          <w:color w:val="000000"/>
          <w:sz w:val="30"/>
          <w:szCs w:val="30"/>
          <w:shd w:val="clear" w:color="auto" w:fill="FFFFFF"/>
        </w:rPr>
      </w:pPr>
      <w:r>
        <w:rPr>
          <w:rFonts w:hint="eastAsia" w:ascii="微软雅黑" w:hAnsi="微软雅黑" w:eastAsia="微软雅黑"/>
          <w:b/>
          <w:bCs/>
          <w:color w:val="000000"/>
          <w:sz w:val="30"/>
          <w:szCs w:val="30"/>
          <w:shd w:val="clear" w:color="auto" w:fill="FFFFFF"/>
        </w:rPr>
        <w:t>中华人民共和国第一届职业技能大赛：</w:t>
      </w:r>
    </w:p>
    <w:p>
      <w:pPr>
        <w:rPr>
          <w:rStyle w:val="8"/>
        </w:rPr>
      </w:pPr>
      <w:r>
        <w:fldChar w:fldCharType="begin"/>
      </w:r>
      <w:r>
        <w:instrText xml:space="preserve"> HYPERLINK "http://cvsc.mohrss.gov.cn/" \l "/" </w:instrText>
      </w:r>
      <w:r>
        <w:fldChar w:fldCharType="separate"/>
      </w:r>
      <w:r>
        <w:rPr>
          <w:rStyle w:val="8"/>
        </w:rPr>
        <w:t>http://cvsc.mohrss.gov.cn/#/</w:t>
      </w:r>
      <w:r>
        <w:rPr>
          <w:rStyle w:val="8"/>
        </w:rPr>
        <w:fldChar w:fldCharType="end"/>
      </w:r>
    </w:p>
    <w:p>
      <w:pPr>
        <w:rPr>
          <w:rFonts w:ascii="微软雅黑" w:hAnsi="微软雅黑" w:eastAsia="微软雅黑"/>
          <w:b/>
          <w:bCs/>
          <w:color w:val="000000"/>
          <w:sz w:val="30"/>
          <w:szCs w:val="30"/>
          <w:shd w:val="clear" w:color="auto" w:fill="FFFFFF"/>
        </w:rPr>
      </w:pPr>
      <w:r>
        <w:rPr>
          <w:rFonts w:hint="eastAsia" w:ascii="微软雅黑" w:hAnsi="微软雅黑" w:eastAsia="微软雅黑"/>
          <w:b/>
          <w:bCs/>
          <w:color w:val="000000"/>
          <w:sz w:val="30"/>
          <w:szCs w:val="30"/>
          <w:shd w:val="clear" w:color="auto" w:fill="FFFFFF"/>
        </w:rPr>
        <w:t>内蒙古自治区第一届职业技能大赛赛项规程：</w:t>
      </w:r>
    </w:p>
    <w:p>
      <w:pPr>
        <w:rPr>
          <w:rStyle w:val="8"/>
        </w:rPr>
      </w:pPr>
      <w:r>
        <w:fldChar w:fldCharType="begin"/>
      </w:r>
      <w:r>
        <w:instrText xml:space="preserve"> HYPERLINK "http://rst.nmg.gov.cn/zfxxgk/fdzdgknr/zhengcewenjian/202204/t20220429_2048363.html" </w:instrText>
      </w:r>
      <w:r>
        <w:fldChar w:fldCharType="separate"/>
      </w:r>
      <w:r>
        <w:rPr>
          <w:rStyle w:val="8"/>
        </w:rPr>
        <w:t>http://rst.nmg.gov.cn/zfxxgk/fdzdgknr/zhengcewenjian/202204/t20220429_2048363.html</w:t>
      </w:r>
      <w:r>
        <w:rPr>
          <w:rStyle w:val="8"/>
        </w:rPr>
        <w:fldChar w:fldCharType="end"/>
      </w:r>
    </w:p>
    <w:p>
      <w:pPr>
        <w:rPr>
          <w:rStyle w:val="8"/>
        </w:rPr>
      </w:pPr>
      <w:r>
        <w:fldChar w:fldCharType="begin"/>
      </w:r>
      <w:r>
        <w:instrText xml:space="preserve"> HYPERLINK "http://rst.nmg.gov.cn/zfxxgk/fdzdgknr/zhengcewenjian/202204/t20220429_2048363.html" </w:instrText>
      </w:r>
      <w:r>
        <w:fldChar w:fldCharType="separate"/>
      </w:r>
      <w:r>
        <w:rPr>
          <w:rStyle w:val="8"/>
        </w:rPr>
        <w:t>内蒙古自治区人力资源和社会保障厅 (nmg.gov.cn)</w:t>
      </w:r>
      <w:r>
        <w:rPr>
          <w:rStyle w:val="8"/>
        </w:rPr>
        <w:fldChar w:fldCharType="end"/>
      </w:r>
    </w:p>
    <w:p>
      <w:pPr>
        <w:rPr>
          <w:rFonts w:ascii="微软雅黑" w:hAnsi="微软雅黑" w:eastAsia="微软雅黑"/>
          <w:b/>
          <w:bCs/>
          <w:color w:val="000000"/>
          <w:sz w:val="30"/>
          <w:szCs w:val="30"/>
          <w:shd w:val="clear" w:color="auto" w:fill="FFFFFF"/>
        </w:rPr>
      </w:pPr>
      <w:r>
        <w:rPr>
          <w:rFonts w:ascii="微软雅黑" w:hAnsi="微软雅黑" w:eastAsia="微软雅黑"/>
          <w:b/>
          <w:bCs/>
          <w:color w:val="000000"/>
          <w:sz w:val="30"/>
          <w:szCs w:val="30"/>
          <w:shd w:val="clear" w:color="auto" w:fill="FFFFFF"/>
        </w:rPr>
        <w:t>全国乡村振兴职业技能大赛</w:t>
      </w:r>
      <w:r>
        <w:rPr>
          <w:rFonts w:hint="eastAsia" w:ascii="微软雅黑" w:hAnsi="微软雅黑" w:eastAsia="微软雅黑"/>
          <w:b/>
          <w:bCs/>
          <w:color w:val="000000"/>
          <w:sz w:val="30"/>
          <w:szCs w:val="30"/>
          <w:shd w:val="clear" w:color="auto" w:fill="FFFFFF"/>
        </w:rPr>
        <w:t>：</w:t>
      </w:r>
    </w:p>
    <w:p>
      <w:r>
        <w:fldChar w:fldCharType="begin"/>
      </w:r>
      <w:r>
        <w:instrText xml:space="preserve"> HYPERLINK "http://www.mohrss.gov.cn/SYrlzyhshbzb/dongtaixinwen/buneiyaowen/rsxw/202109/t20210923_423698.html" </w:instrText>
      </w:r>
      <w:r>
        <w:fldChar w:fldCharType="separate"/>
      </w:r>
      <w:r>
        <w:rPr>
          <w:rStyle w:val="8"/>
        </w:rPr>
        <w:t>http://www.mohrss.gov.cn/SYrlzyhshbzb/dongtaixinwen/buneiyaowen/rsxw/202109/t20210923_423698.html</w:t>
      </w:r>
      <w:r>
        <w:rPr>
          <w:rStyle w:val="8"/>
        </w:rPr>
        <w:fldChar w:fldCharType="end"/>
      </w:r>
    </w:p>
    <w:p>
      <w:pPr>
        <w:rPr>
          <w:b/>
          <w:bCs/>
        </w:rPr>
      </w:pPr>
      <w:r>
        <w:rPr>
          <w:rFonts w:hint="eastAsia" w:ascii="微软雅黑" w:hAnsi="微软雅黑" w:eastAsia="微软雅黑"/>
          <w:b/>
          <w:bCs/>
          <w:color w:val="000000"/>
          <w:sz w:val="30"/>
          <w:szCs w:val="30"/>
          <w:shd w:val="clear" w:color="auto" w:fill="FFFFFF"/>
        </w:rPr>
        <w:t>全国行业职业技能竞赛：</w:t>
      </w:r>
      <w:r>
        <w:rPr>
          <w:rStyle w:val="8"/>
          <w:rFonts w:hint="eastAsia"/>
          <w:b/>
          <w:bCs/>
        </w:rPr>
        <w:t>（不同行业举办时间、赛项不同，老师们请自行网上查阅）</w:t>
      </w:r>
    </w:p>
    <w:p>
      <w:pPr>
        <w:rPr>
          <w:rFonts w:ascii="微软雅黑" w:hAnsi="微软雅黑" w:eastAsia="微软雅黑"/>
          <w:b/>
          <w:bCs/>
          <w:color w:val="000000"/>
          <w:sz w:val="30"/>
          <w:szCs w:val="30"/>
          <w:shd w:val="clear" w:color="auto" w:fill="FFFFFF"/>
        </w:rPr>
      </w:pPr>
      <w:r>
        <w:rPr>
          <w:rFonts w:hint="eastAsia" w:ascii="微软雅黑" w:hAnsi="微软雅黑" w:eastAsia="微软雅黑"/>
          <w:b/>
          <w:bCs/>
          <w:color w:val="000000"/>
          <w:sz w:val="30"/>
          <w:szCs w:val="30"/>
          <w:shd w:val="clear" w:color="auto" w:fill="FFFFFF"/>
        </w:rPr>
        <w:t>1+X职业技能等级证书信息管理服务平台：</w:t>
      </w:r>
    </w:p>
    <w:p>
      <w:pPr>
        <w:rPr>
          <w:rStyle w:val="8"/>
        </w:rPr>
      </w:pPr>
      <w:r>
        <w:fldChar w:fldCharType="begin"/>
      </w:r>
      <w:r>
        <w:instrText xml:space="preserve"> HYPERLINK "https://vslc.ncb.edu.cn/?checkIndex=0" </w:instrText>
      </w:r>
      <w:r>
        <w:fldChar w:fldCharType="separate"/>
      </w:r>
      <w:r>
        <w:rPr>
          <w:rStyle w:val="8"/>
        </w:rPr>
        <w:t>https://vslc.ncb.edu.cn/?checkIndex=0</w:t>
      </w:r>
      <w:r>
        <w:rPr>
          <w:rStyle w:val="8"/>
        </w:rPr>
        <w:fldChar w:fldCharType="end"/>
      </w:r>
    </w:p>
    <w:p>
      <w:pPr>
        <w:widowControl/>
        <w:jc w:val="left"/>
        <w:rPr>
          <w:rStyle w:val="8"/>
          <w:u w:val="none"/>
        </w:rPr>
      </w:pPr>
      <w:r>
        <w:rPr>
          <w:rStyle w:val="8"/>
          <w:u w:val="none"/>
        </w:rPr>
        <w:br w:type="page"/>
      </w:r>
    </w:p>
    <w:p>
      <w:pPr>
        <w:widowControl/>
        <w:jc w:val="left"/>
        <w:rPr>
          <w:rStyle w:val="8"/>
        </w:rPr>
        <w:sectPr>
          <w:pgSz w:w="11906" w:h="16838"/>
          <w:pgMar w:top="1440" w:right="1800" w:bottom="1440" w:left="1800" w:header="851" w:footer="992" w:gutter="0"/>
          <w:cols w:space="425" w:num="1"/>
          <w:docGrid w:type="lines" w:linePitch="312" w:charSpace="0"/>
        </w:sectPr>
      </w:pPr>
    </w:p>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附表二：</w:t>
      </w: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准格尔旗职业高级中学</w:t>
      </w:r>
      <w:r>
        <w:rPr>
          <w:rFonts w:ascii="宋体" w:hAnsi="宋体" w:eastAsia="宋体" w:cs="宋体"/>
          <w:b/>
          <w:bCs/>
          <w:kern w:val="0"/>
          <w:sz w:val="32"/>
          <w:szCs w:val="32"/>
        </w:rPr>
        <w:t>2022年校级技能大赛</w:t>
      </w:r>
      <w:r>
        <w:rPr>
          <w:rFonts w:hint="eastAsia" w:ascii="宋体" w:hAnsi="宋体" w:eastAsia="宋体" w:cs="宋体"/>
          <w:b/>
          <w:bCs/>
          <w:kern w:val="0"/>
          <w:sz w:val="32"/>
          <w:szCs w:val="32"/>
        </w:rPr>
        <w:t>赛项汇总表</w:t>
      </w:r>
    </w:p>
    <w:tbl>
      <w:tblPr>
        <w:tblStyle w:val="4"/>
        <w:tblW w:w="14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372"/>
        <w:gridCol w:w="2612"/>
        <w:gridCol w:w="3646"/>
        <w:gridCol w:w="2351"/>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92" w:type="dx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372" w:type="dx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专业（学科）名称</w:t>
            </w:r>
          </w:p>
        </w:tc>
        <w:tc>
          <w:tcPr>
            <w:tcW w:w="2612" w:type="dx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赛项名称</w:t>
            </w:r>
          </w:p>
        </w:tc>
        <w:tc>
          <w:tcPr>
            <w:tcW w:w="3646" w:type="dx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参赛学生来源（年级、专业）</w:t>
            </w:r>
          </w:p>
        </w:tc>
        <w:tc>
          <w:tcPr>
            <w:tcW w:w="2351" w:type="dx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比赛时长</w:t>
            </w:r>
          </w:p>
        </w:tc>
        <w:tc>
          <w:tcPr>
            <w:tcW w:w="2632" w:type="dx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所需条件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92" w:type="dxa"/>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w:t>
            </w:r>
          </w:p>
        </w:tc>
        <w:tc>
          <w:tcPr>
            <w:tcW w:w="2372" w:type="dxa"/>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建筑</w:t>
            </w:r>
          </w:p>
        </w:tc>
        <w:tc>
          <w:tcPr>
            <w:tcW w:w="2612" w:type="dxa"/>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水准测量</w:t>
            </w:r>
          </w:p>
        </w:tc>
        <w:tc>
          <w:tcPr>
            <w:tcW w:w="3646" w:type="dxa"/>
            <w:vAlign w:val="center"/>
          </w:tcPr>
          <w:p>
            <w:pPr>
              <w:widowControl/>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高一、高二年级</w:t>
            </w:r>
          </w:p>
        </w:tc>
        <w:tc>
          <w:tcPr>
            <w:tcW w:w="2351" w:type="dxa"/>
            <w:vAlign w:val="center"/>
          </w:tcPr>
          <w:p>
            <w:pPr>
              <w:widowControl/>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2小时</w:t>
            </w:r>
          </w:p>
        </w:tc>
        <w:tc>
          <w:tcPr>
            <w:tcW w:w="2632" w:type="dxa"/>
            <w:vAlign w:val="center"/>
          </w:tcPr>
          <w:p>
            <w:pPr>
              <w:widowControl/>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自动安平水准仪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92" w:type="dxa"/>
            <w:vAlign w:val="center"/>
          </w:tcPr>
          <w:p>
            <w:pPr>
              <w:widowControl/>
              <w:jc w:val="center"/>
              <w:rPr>
                <w:rFonts w:ascii="宋体" w:hAnsi="宋体" w:eastAsia="宋体" w:cs="宋体"/>
                <w:b/>
                <w:bCs/>
                <w:kern w:val="0"/>
                <w:sz w:val="24"/>
                <w:szCs w:val="24"/>
              </w:rPr>
            </w:pPr>
          </w:p>
        </w:tc>
        <w:tc>
          <w:tcPr>
            <w:tcW w:w="2372" w:type="dxa"/>
            <w:vAlign w:val="center"/>
          </w:tcPr>
          <w:p>
            <w:pPr>
              <w:widowControl/>
              <w:jc w:val="center"/>
              <w:rPr>
                <w:rFonts w:ascii="宋体" w:hAnsi="宋体" w:eastAsia="宋体" w:cs="宋体"/>
                <w:b/>
                <w:bCs/>
                <w:kern w:val="0"/>
                <w:sz w:val="24"/>
                <w:szCs w:val="24"/>
              </w:rPr>
            </w:pPr>
          </w:p>
        </w:tc>
        <w:tc>
          <w:tcPr>
            <w:tcW w:w="2612" w:type="dxa"/>
            <w:vAlign w:val="center"/>
          </w:tcPr>
          <w:p>
            <w:pPr>
              <w:widowControl/>
              <w:jc w:val="center"/>
              <w:rPr>
                <w:rFonts w:ascii="宋体" w:hAnsi="宋体" w:eastAsia="宋体" w:cs="宋体"/>
                <w:b/>
                <w:bCs/>
                <w:kern w:val="0"/>
                <w:sz w:val="24"/>
                <w:szCs w:val="24"/>
              </w:rPr>
            </w:pPr>
          </w:p>
        </w:tc>
        <w:tc>
          <w:tcPr>
            <w:tcW w:w="3646" w:type="dxa"/>
            <w:vAlign w:val="center"/>
          </w:tcPr>
          <w:p>
            <w:pPr>
              <w:widowControl/>
              <w:jc w:val="center"/>
              <w:rPr>
                <w:rFonts w:ascii="宋体" w:hAnsi="宋体" w:eastAsia="宋体" w:cs="宋体"/>
                <w:b/>
                <w:bCs/>
                <w:kern w:val="0"/>
                <w:sz w:val="24"/>
                <w:szCs w:val="24"/>
              </w:rPr>
            </w:pPr>
          </w:p>
        </w:tc>
        <w:tc>
          <w:tcPr>
            <w:tcW w:w="2351" w:type="dxa"/>
            <w:vAlign w:val="center"/>
          </w:tcPr>
          <w:p>
            <w:pPr>
              <w:widowControl/>
              <w:jc w:val="center"/>
              <w:rPr>
                <w:rFonts w:ascii="宋体" w:hAnsi="宋体" w:eastAsia="宋体" w:cs="宋体"/>
                <w:b/>
                <w:bCs/>
                <w:kern w:val="0"/>
                <w:sz w:val="24"/>
                <w:szCs w:val="24"/>
              </w:rPr>
            </w:pPr>
          </w:p>
        </w:tc>
        <w:tc>
          <w:tcPr>
            <w:tcW w:w="2632" w:type="dxa"/>
            <w:vAlign w:val="center"/>
          </w:tcPr>
          <w:p>
            <w:pPr>
              <w:widowControl/>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92" w:type="dxa"/>
            <w:vAlign w:val="center"/>
          </w:tcPr>
          <w:p>
            <w:pPr>
              <w:widowControl/>
              <w:jc w:val="center"/>
              <w:rPr>
                <w:rFonts w:ascii="宋体" w:hAnsi="宋体" w:eastAsia="宋体" w:cs="宋体"/>
                <w:b/>
                <w:bCs/>
                <w:kern w:val="0"/>
                <w:sz w:val="24"/>
                <w:szCs w:val="24"/>
              </w:rPr>
            </w:pPr>
          </w:p>
        </w:tc>
        <w:tc>
          <w:tcPr>
            <w:tcW w:w="2372" w:type="dxa"/>
            <w:vAlign w:val="center"/>
          </w:tcPr>
          <w:p>
            <w:pPr>
              <w:widowControl/>
              <w:jc w:val="center"/>
              <w:rPr>
                <w:rFonts w:ascii="宋体" w:hAnsi="宋体" w:eastAsia="宋体" w:cs="宋体"/>
                <w:b/>
                <w:bCs/>
                <w:kern w:val="0"/>
                <w:sz w:val="24"/>
                <w:szCs w:val="24"/>
              </w:rPr>
            </w:pPr>
          </w:p>
        </w:tc>
        <w:tc>
          <w:tcPr>
            <w:tcW w:w="2612" w:type="dxa"/>
            <w:vAlign w:val="center"/>
          </w:tcPr>
          <w:p>
            <w:pPr>
              <w:widowControl/>
              <w:jc w:val="center"/>
              <w:rPr>
                <w:rFonts w:ascii="宋体" w:hAnsi="宋体" w:eastAsia="宋体" w:cs="宋体"/>
                <w:b/>
                <w:bCs/>
                <w:kern w:val="0"/>
                <w:sz w:val="24"/>
                <w:szCs w:val="24"/>
              </w:rPr>
            </w:pPr>
          </w:p>
        </w:tc>
        <w:tc>
          <w:tcPr>
            <w:tcW w:w="3646" w:type="dxa"/>
            <w:vAlign w:val="center"/>
          </w:tcPr>
          <w:p>
            <w:pPr>
              <w:widowControl/>
              <w:jc w:val="center"/>
              <w:rPr>
                <w:rFonts w:ascii="宋体" w:hAnsi="宋体" w:eastAsia="宋体" w:cs="宋体"/>
                <w:b/>
                <w:bCs/>
                <w:kern w:val="0"/>
                <w:sz w:val="24"/>
                <w:szCs w:val="24"/>
              </w:rPr>
            </w:pPr>
          </w:p>
        </w:tc>
        <w:tc>
          <w:tcPr>
            <w:tcW w:w="2351" w:type="dxa"/>
            <w:vAlign w:val="center"/>
          </w:tcPr>
          <w:p>
            <w:pPr>
              <w:widowControl/>
              <w:jc w:val="center"/>
              <w:rPr>
                <w:rFonts w:ascii="宋体" w:hAnsi="宋体" w:eastAsia="宋体" w:cs="宋体"/>
                <w:b/>
                <w:bCs/>
                <w:kern w:val="0"/>
                <w:sz w:val="24"/>
                <w:szCs w:val="24"/>
              </w:rPr>
            </w:pPr>
          </w:p>
        </w:tc>
        <w:tc>
          <w:tcPr>
            <w:tcW w:w="2632" w:type="dxa"/>
            <w:vAlign w:val="center"/>
          </w:tcPr>
          <w:p>
            <w:pPr>
              <w:widowControl/>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92" w:type="dxa"/>
            <w:vAlign w:val="center"/>
          </w:tcPr>
          <w:p>
            <w:pPr>
              <w:widowControl/>
              <w:jc w:val="center"/>
              <w:rPr>
                <w:rFonts w:ascii="宋体" w:hAnsi="宋体" w:eastAsia="宋体" w:cs="宋体"/>
                <w:b/>
                <w:bCs/>
                <w:kern w:val="0"/>
                <w:sz w:val="24"/>
                <w:szCs w:val="24"/>
              </w:rPr>
            </w:pPr>
          </w:p>
        </w:tc>
        <w:tc>
          <w:tcPr>
            <w:tcW w:w="2372" w:type="dxa"/>
            <w:vAlign w:val="center"/>
          </w:tcPr>
          <w:p>
            <w:pPr>
              <w:widowControl/>
              <w:jc w:val="center"/>
              <w:rPr>
                <w:rFonts w:ascii="宋体" w:hAnsi="宋体" w:eastAsia="宋体" w:cs="宋体"/>
                <w:b/>
                <w:bCs/>
                <w:kern w:val="0"/>
                <w:sz w:val="24"/>
                <w:szCs w:val="24"/>
              </w:rPr>
            </w:pPr>
          </w:p>
        </w:tc>
        <w:tc>
          <w:tcPr>
            <w:tcW w:w="2612" w:type="dxa"/>
            <w:vAlign w:val="center"/>
          </w:tcPr>
          <w:p>
            <w:pPr>
              <w:widowControl/>
              <w:jc w:val="center"/>
              <w:rPr>
                <w:rFonts w:ascii="宋体" w:hAnsi="宋体" w:eastAsia="宋体" w:cs="宋体"/>
                <w:b/>
                <w:bCs/>
                <w:kern w:val="0"/>
                <w:sz w:val="24"/>
                <w:szCs w:val="24"/>
              </w:rPr>
            </w:pPr>
          </w:p>
        </w:tc>
        <w:tc>
          <w:tcPr>
            <w:tcW w:w="3646" w:type="dxa"/>
            <w:vAlign w:val="center"/>
          </w:tcPr>
          <w:p>
            <w:pPr>
              <w:widowControl/>
              <w:jc w:val="center"/>
              <w:rPr>
                <w:rFonts w:ascii="宋体" w:hAnsi="宋体" w:eastAsia="宋体" w:cs="宋体"/>
                <w:b/>
                <w:bCs/>
                <w:kern w:val="0"/>
                <w:sz w:val="24"/>
                <w:szCs w:val="24"/>
              </w:rPr>
            </w:pPr>
          </w:p>
        </w:tc>
        <w:tc>
          <w:tcPr>
            <w:tcW w:w="2351" w:type="dxa"/>
            <w:vAlign w:val="center"/>
          </w:tcPr>
          <w:p>
            <w:pPr>
              <w:widowControl/>
              <w:jc w:val="center"/>
              <w:rPr>
                <w:rFonts w:ascii="宋体" w:hAnsi="宋体" w:eastAsia="宋体" w:cs="宋体"/>
                <w:b/>
                <w:bCs/>
                <w:kern w:val="0"/>
                <w:sz w:val="24"/>
                <w:szCs w:val="24"/>
              </w:rPr>
            </w:pPr>
          </w:p>
        </w:tc>
        <w:tc>
          <w:tcPr>
            <w:tcW w:w="2632" w:type="dxa"/>
            <w:vAlign w:val="center"/>
          </w:tcPr>
          <w:p>
            <w:pPr>
              <w:widowControl/>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92" w:type="dxa"/>
            <w:vAlign w:val="center"/>
          </w:tcPr>
          <w:p>
            <w:pPr>
              <w:widowControl/>
              <w:jc w:val="center"/>
              <w:rPr>
                <w:rFonts w:ascii="宋体" w:hAnsi="宋体" w:eastAsia="宋体" w:cs="宋体"/>
                <w:b/>
                <w:bCs/>
                <w:kern w:val="0"/>
                <w:sz w:val="24"/>
                <w:szCs w:val="24"/>
              </w:rPr>
            </w:pPr>
          </w:p>
        </w:tc>
        <w:tc>
          <w:tcPr>
            <w:tcW w:w="2372" w:type="dxa"/>
            <w:vAlign w:val="center"/>
          </w:tcPr>
          <w:p>
            <w:pPr>
              <w:widowControl/>
              <w:jc w:val="center"/>
              <w:rPr>
                <w:rFonts w:ascii="宋体" w:hAnsi="宋体" w:eastAsia="宋体" w:cs="宋体"/>
                <w:b/>
                <w:bCs/>
                <w:kern w:val="0"/>
                <w:sz w:val="24"/>
                <w:szCs w:val="24"/>
              </w:rPr>
            </w:pPr>
          </w:p>
        </w:tc>
        <w:tc>
          <w:tcPr>
            <w:tcW w:w="2612" w:type="dxa"/>
            <w:vAlign w:val="center"/>
          </w:tcPr>
          <w:p>
            <w:pPr>
              <w:widowControl/>
              <w:jc w:val="center"/>
              <w:rPr>
                <w:rFonts w:ascii="宋体" w:hAnsi="宋体" w:eastAsia="宋体" w:cs="宋体"/>
                <w:b/>
                <w:bCs/>
                <w:kern w:val="0"/>
                <w:sz w:val="24"/>
                <w:szCs w:val="24"/>
              </w:rPr>
            </w:pPr>
          </w:p>
        </w:tc>
        <w:tc>
          <w:tcPr>
            <w:tcW w:w="3646" w:type="dxa"/>
            <w:vAlign w:val="center"/>
          </w:tcPr>
          <w:p>
            <w:pPr>
              <w:widowControl/>
              <w:jc w:val="center"/>
              <w:rPr>
                <w:rFonts w:ascii="宋体" w:hAnsi="宋体" w:eastAsia="宋体" w:cs="宋体"/>
                <w:b/>
                <w:bCs/>
                <w:kern w:val="0"/>
                <w:sz w:val="24"/>
                <w:szCs w:val="24"/>
              </w:rPr>
            </w:pPr>
          </w:p>
        </w:tc>
        <w:tc>
          <w:tcPr>
            <w:tcW w:w="2351" w:type="dxa"/>
            <w:vAlign w:val="center"/>
          </w:tcPr>
          <w:p>
            <w:pPr>
              <w:widowControl/>
              <w:jc w:val="center"/>
              <w:rPr>
                <w:rFonts w:ascii="宋体" w:hAnsi="宋体" w:eastAsia="宋体" w:cs="宋体"/>
                <w:b/>
                <w:bCs/>
                <w:kern w:val="0"/>
                <w:sz w:val="24"/>
                <w:szCs w:val="24"/>
              </w:rPr>
            </w:pPr>
          </w:p>
        </w:tc>
        <w:tc>
          <w:tcPr>
            <w:tcW w:w="2632" w:type="dxa"/>
            <w:vAlign w:val="center"/>
          </w:tcPr>
          <w:p>
            <w:pPr>
              <w:widowControl/>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92" w:type="dxa"/>
            <w:vAlign w:val="center"/>
          </w:tcPr>
          <w:p>
            <w:pPr>
              <w:widowControl/>
              <w:jc w:val="center"/>
              <w:rPr>
                <w:rFonts w:ascii="宋体" w:hAnsi="宋体" w:eastAsia="宋体" w:cs="宋体"/>
                <w:b/>
                <w:bCs/>
                <w:kern w:val="0"/>
                <w:sz w:val="24"/>
                <w:szCs w:val="24"/>
              </w:rPr>
            </w:pPr>
          </w:p>
        </w:tc>
        <w:tc>
          <w:tcPr>
            <w:tcW w:w="2372" w:type="dxa"/>
            <w:vAlign w:val="center"/>
          </w:tcPr>
          <w:p>
            <w:pPr>
              <w:widowControl/>
              <w:jc w:val="center"/>
              <w:rPr>
                <w:rFonts w:ascii="宋体" w:hAnsi="宋体" w:eastAsia="宋体" w:cs="宋体"/>
                <w:b/>
                <w:bCs/>
                <w:kern w:val="0"/>
                <w:sz w:val="24"/>
                <w:szCs w:val="24"/>
              </w:rPr>
            </w:pPr>
          </w:p>
        </w:tc>
        <w:tc>
          <w:tcPr>
            <w:tcW w:w="2612" w:type="dxa"/>
            <w:vAlign w:val="center"/>
          </w:tcPr>
          <w:p>
            <w:pPr>
              <w:widowControl/>
              <w:jc w:val="center"/>
              <w:rPr>
                <w:rFonts w:ascii="宋体" w:hAnsi="宋体" w:eastAsia="宋体" w:cs="宋体"/>
                <w:b/>
                <w:bCs/>
                <w:kern w:val="0"/>
                <w:sz w:val="24"/>
                <w:szCs w:val="24"/>
              </w:rPr>
            </w:pPr>
          </w:p>
        </w:tc>
        <w:tc>
          <w:tcPr>
            <w:tcW w:w="3646" w:type="dxa"/>
            <w:vAlign w:val="center"/>
          </w:tcPr>
          <w:p>
            <w:pPr>
              <w:widowControl/>
              <w:jc w:val="center"/>
              <w:rPr>
                <w:rFonts w:ascii="宋体" w:hAnsi="宋体" w:eastAsia="宋体" w:cs="宋体"/>
                <w:b/>
                <w:bCs/>
                <w:kern w:val="0"/>
                <w:sz w:val="24"/>
                <w:szCs w:val="24"/>
              </w:rPr>
            </w:pPr>
          </w:p>
        </w:tc>
        <w:tc>
          <w:tcPr>
            <w:tcW w:w="2351" w:type="dxa"/>
            <w:vAlign w:val="center"/>
          </w:tcPr>
          <w:p>
            <w:pPr>
              <w:widowControl/>
              <w:jc w:val="center"/>
              <w:rPr>
                <w:rFonts w:ascii="宋体" w:hAnsi="宋体" w:eastAsia="宋体" w:cs="宋体"/>
                <w:b/>
                <w:bCs/>
                <w:kern w:val="0"/>
                <w:sz w:val="24"/>
                <w:szCs w:val="24"/>
              </w:rPr>
            </w:pPr>
          </w:p>
        </w:tc>
        <w:tc>
          <w:tcPr>
            <w:tcW w:w="2632" w:type="dxa"/>
            <w:vAlign w:val="center"/>
          </w:tcPr>
          <w:p>
            <w:pPr>
              <w:widowControl/>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92" w:type="dxa"/>
            <w:vAlign w:val="center"/>
          </w:tcPr>
          <w:p>
            <w:pPr>
              <w:widowControl/>
              <w:jc w:val="center"/>
              <w:rPr>
                <w:rFonts w:ascii="宋体" w:hAnsi="宋体" w:eastAsia="宋体" w:cs="宋体"/>
                <w:b/>
                <w:bCs/>
                <w:kern w:val="0"/>
                <w:sz w:val="24"/>
                <w:szCs w:val="24"/>
              </w:rPr>
            </w:pPr>
          </w:p>
        </w:tc>
        <w:tc>
          <w:tcPr>
            <w:tcW w:w="2372" w:type="dxa"/>
            <w:vAlign w:val="center"/>
          </w:tcPr>
          <w:p>
            <w:pPr>
              <w:widowControl/>
              <w:jc w:val="center"/>
              <w:rPr>
                <w:rFonts w:ascii="宋体" w:hAnsi="宋体" w:eastAsia="宋体" w:cs="宋体"/>
                <w:b/>
                <w:bCs/>
                <w:kern w:val="0"/>
                <w:sz w:val="24"/>
                <w:szCs w:val="24"/>
              </w:rPr>
            </w:pPr>
          </w:p>
        </w:tc>
        <w:tc>
          <w:tcPr>
            <w:tcW w:w="2612" w:type="dxa"/>
            <w:vAlign w:val="center"/>
          </w:tcPr>
          <w:p>
            <w:pPr>
              <w:widowControl/>
              <w:jc w:val="center"/>
              <w:rPr>
                <w:rFonts w:ascii="宋体" w:hAnsi="宋体" w:eastAsia="宋体" w:cs="宋体"/>
                <w:b/>
                <w:bCs/>
                <w:kern w:val="0"/>
                <w:sz w:val="24"/>
                <w:szCs w:val="24"/>
              </w:rPr>
            </w:pPr>
          </w:p>
        </w:tc>
        <w:tc>
          <w:tcPr>
            <w:tcW w:w="3646" w:type="dxa"/>
            <w:vAlign w:val="center"/>
          </w:tcPr>
          <w:p>
            <w:pPr>
              <w:widowControl/>
              <w:jc w:val="center"/>
              <w:rPr>
                <w:rFonts w:ascii="宋体" w:hAnsi="宋体" w:eastAsia="宋体" w:cs="宋体"/>
                <w:b/>
                <w:bCs/>
                <w:kern w:val="0"/>
                <w:sz w:val="24"/>
                <w:szCs w:val="24"/>
              </w:rPr>
            </w:pPr>
          </w:p>
        </w:tc>
        <w:tc>
          <w:tcPr>
            <w:tcW w:w="2351" w:type="dxa"/>
            <w:vAlign w:val="center"/>
          </w:tcPr>
          <w:p>
            <w:pPr>
              <w:widowControl/>
              <w:jc w:val="center"/>
              <w:rPr>
                <w:rFonts w:ascii="宋体" w:hAnsi="宋体" w:eastAsia="宋体" w:cs="宋体"/>
                <w:b/>
                <w:bCs/>
                <w:kern w:val="0"/>
                <w:sz w:val="24"/>
                <w:szCs w:val="24"/>
              </w:rPr>
            </w:pPr>
          </w:p>
        </w:tc>
        <w:tc>
          <w:tcPr>
            <w:tcW w:w="2632" w:type="dxa"/>
            <w:vAlign w:val="center"/>
          </w:tcPr>
          <w:p>
            <w:pPr>
              <w:widowControl/>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92" w:type="dxa"/>
            <w:vAlign w:val="center"/>
          </w:tcPr>
          <w:p>
            <w:pPr>
              <w:widowControl/>
              <w:jc w:val="center"/>
              <w:rPr>
                <w:rFonts w:ascii="宋体" w:hAnsi="宋体" w:eastAsia="宋体" w:cs="宋体"/>
                <w:b/>
                <w:bCs/>
                <w:kern w:val="0"/>
                <w:sz w:val="24"/>
                <w:szCs w:val="24"/>
              </w:rPr>
            </w:pPr>
          </w:p>
        </w:tc>
        <w:tc>
          <w:tcPr>
            <w:tcW w:w="2372" w:type="dxa"/>
            <w:vAlign w:val="center"/>
          </w:tcPr>
          <w:p>
            <w:pPr>
              <w:widowControl/>
              <w:jc w:val="center"/>
              <w:rPr>
                <w:rFonts w:ascii="宋体" w:hAnsi="宋体" w:eastAsia="宋体" w:cs="宋体"/>
                <w:b/>
                <w:bCs/>
                <w:kern w:val="0"/>
                <w:sz w:val="24"/>
                <w:szCs w:val="24"/>
              </w:rPr>
            </w:pPr>
          </w:p>
        </w:tc>
        <w:tc>
          <w:tcPr>
            <w:tcW w:w="2612" w:type="dxa"/>
            <w:vAlign w:val="center"/>
          </w:tcPr>
          <w:p>
            <w:pPr>
              <w:widowControl/>
              <w:jc w:val="center"/>
              <w:rPr>
                <w:rFonts w:ascii="宋体" w:hAnsi="宋体" w:eastAsia="宋体" w:cs="宋体"/>
                <w:b/>
                <w:bCs/>
                <w:kern w:val="0"/>
                <w:sz w:val="24"/>
                <w:szCs w:val="24"/>
              </w:rPr>
            </w:pPr>
          </w:p>
        </w:tc>
        <w:tc>
          <w:tcPr>
            <w:tcW w:w="3646" w:type="dxa"/>
            <w:vAlign w:val="center"/>
          </w:tcPr>
          <w:p>
            <w:pPr>
              <w:widowControl/>
              <w:jc w:val="center"/>
              <w:rPr>
                <w:rFonts w:ascii="宋体" w:hAnsi="宋体" w:eastAsia="宋体" w:cs="宋体"/>
                <w:b/>
                <w:bCs/>
                <w:kern w:val="0"/>
                <w:sz w:val="24"/>
                <w:szCs w:val="24"/>
              </w:rPr>
            </w:pPr>
          </w:p>
        </w:tc>
        <w:tc>
          <w:tcPr>
            <w:tcW w:w="2351" w:type="dxa"/>
            <w:vAlign w:val="center"/>
          </w:tcPr>
          <w:p>
            <w:pPr>
              <w:widowControl/>
              <w:jc w:val="center"/>
              <w:rPr>
                <w:rFonts w:ascii="宋体" w:hAnsi="宋体" w:eastAsia="宋体" w:cs="宋体"/>
                <w:b/>
                <w:bCs/>
                <w:kern w:val="0"/>
                <w:sz w:val="24"/>
                <w:szCs w:val="24"/>
              </w:rPr>
            </w:pPr>
          </w:p>
        </w:tc>
        <w:tc>
          <w:tcPr>
            <w:tcW w:w="2632" w:type="dxa"/>
            <w:vAlign w:val="center"/>
          </w:tcPr>
          <w:p>
            <w:pPr>
              <w:widowControl/>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92" w:type="dxa"/>
            <w:vAlign w:val="center"/>
          </w:tcPr>
          <w:p>
            <w:pPr>
              <w:widowControl/>
              <w:jc w:val="center"/>
              <w:rPr>
                <w:rFonts w:ascii="宋体" w:hAnsi="宋体" w:eastAsia="宋体" w:cs="宋体"/>
                <w:b/>
                <w:bCs/>
                <w:kern w:val="0"/>
                <w:sz w:val="24"/>
                <w:szCs w:val="24"/>
              </w:rPr>
            </w:pPr>
          </w:p>
        </w:tc>
        <w:tc>
          <w:tcPr>
            <w:tcW w:w="2372" w:type="dxa"/>
            <w:vAlign w:val="center"/>
          </w:tcPr>
          <w:p>
            <w:pPr>
              <w:widowControl/>
              <w:jc w:val="center"/>
              <w:rPr>
                <w:rFonts w:ascii="宋体" w:hAnsi="宋体" w:eastAsia="宋体" w:cs="宋体"/>
                <w:b/>
                <w:bCs/>
                <w:kern w:val="0"/>
                <w:sz w:val="24"/>
                <w:szCs w:val="24"/>
              </w:rPr>
            </w:pPr>
          </w:p>
        </w:tc>
        <w:tc>
          <w:tcPr>
            <w:tcW w:w="2612" w:type="dxa"/>
            <w:vAlign w:val="center"/>
          </w:tcPr>
          <w:p>
            <w:pPr>
              <w:widowControl/>
              <w:jc w:val="center"/>
              <w:rPr>
                <w:rFonts w:ascii="宋体" w:hAnsi="宋体" w:eastAsia="宋体" w:cs="宋体"/>
                <w:b/>
                <w:bCs/>
                <w:kern w:val="0"/>
                <w:sz w:val="24"/>
                <w:szCs w:val="24"/>
              </w:rPr>
            </w:pPr>
          </w:p>
        </w:tc>
        <w:tc>
          <w:tcPr>
            <w:tcW w:w="3646" w:type="dxa"/>
            <w:vAlign w:val="center"/>
          </w:tcPr>
          <w:p>
            <w:pPr>
              <w:widowControl/>
              <w:jc w:val="center"/>
              <w:rPr>
                <w:rFonts w:ascii="宋体" w:hAnsi="宋体" w:eastAsia="宋体" w:cs="宋体"/>
                <w:b/>
                <w:bCs/>
                <w:kern w:val="0"/>
                <w:sz w:val="24"/>
                <w:szCs w:val="24"/>
              </w:rPr>
            </w:pPr>
          </w:p>
        </w:tc>
        <w:tc>
          <w:tcPr>
            <w:tcW w:w="2351" w:type="dxa"/>
            <w:vAlign w:val="center"/>
          </w:tcPr>
          <w:p>
            <w:pPr>
              <w:widowControl/>
              <w:jc w:val="center"/>
              <w:rPr>
                <w:rFonts w:ascii="宋体" w:hAnsi="宋体" w:eastAsia="宋体" w:cs="宋体"/>
                <w:b/>
                <w:bCs/>
                <w:kern w:val="0"/>
                <w:sz w:val="24"/>
                <w:szCs w:val="24"/>
              </w:rPr>
            </w:pPr>
          </w:p>
        </w:tc>
        <w:tc>
          <w:tcPr>
            <w:tcW w:w="2632" w:type="dxa"/>
            <w:vAlign w:val="center"/>
          </w:tcPr>
          <w:p>
            <w:pPr>
              <w:widowControl/>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92" w:type="dxa"/>
            <w:vAlign w:val="center"/>
          </w:tcPr>
          <w:p>
            <w:pPr>
              <w:widowControl/>
              <w:jc w:val="center"/>
              <w:rPr>
                <w:rFonts w:ascii="宋体" w:hAnsi="宋体" w:eastAsia="宋体" w:cs="宋体"/>
                <w:b/>
                <w:bCs/>
                <w:kern w:val="0"/>
                <w:sz w:val="24"/>
                <w:szCs w:val="24"/>
              </w:rPr>
            </w:pPr>
          </w:p>
        </w:tc>
        <w:tc>
          <w:tcPr>
            <w:tcW w:w="2372" w:type="dxa"/>
            <w:vAlign w:val="center"/>
          </w:tcPr>
          <w:p>
            <w:pPr>
              <w:widowControl/>
              <w:jc w:val="center"/>
              <w:rPr>
                <w:rFonts w:ascii="宋体" w:hAnsi="宋体" w:eastAsia="宋体" w:cs="宋体"/>
                <w:b/>
                <w:bCs/>
                <w:kern w:val="0"/>
                <w:sz w:val="24"/>
                <w:szCs w:val="24"/>
              </w:rPr>
            </w:pPr>
          </w:p>
        </w:tc>
        <w:tc>
          <w:tcPr>
            <w:tcW w:w="2612" w:type="dxa"/>
            <w:vAlign w:val="center"/>
          </w:tcPr>
          <w:p>
            <w:pPr>
              <w:widowControl/>
              <w:jc w:val="center"/>
              <w:rPr>
                <w:rFonts w:ascii="宋体" w:hAnsi="宋体" w:eastAsia="宋体" w:cs="宋体"/>
                <w:b/>
                <w:bCs/>
                <w:kern w:val="0"/>
                <w:sz w:val="24"/>
                <w:szCs w:val="24"/>
              </w:rPr>
            </w:pPr>
          </w:p>
        </w:tc>
        <w:tc>
          <w:tcPr>
            <w:tcW w:w="3646" w:type="dxa"/>
            <w:vAlign w:val="center"/>
          </w:tcPr>
          <w:p>
            <w:pPr>
              <w:widowControl/>
              <w:jc w:val="center"/>
              <w:rPr>
                <w:rFonts w:ascii="宋体" w:hAnsi="宋体" w:eastAsia="宋体" w:cs="宋体"/>
                <w:b/>
                <w:bCs/>
                <w:kern w:val="0"/>
                <w:sz w:val="24"/>
                <w:szCs w:val="24"/>
              </w:rPr>
            </w:pPr>
          </w:p>
        </w:tc>
        <w:tc>
          <w:tcPr>
            <w:tcW w:w="2351" w:type="dxa"/>
            <w:vAlign w:val="center"/>
          </w:tcPr>
          <w:p>
            <w:pPr>
              <w:widowControl/>
              <w:jc w:val="center"/>
              <w:rPr>
                <w:rFonts w:ascii="宋体" w:hAnsi="宋体" w:eastAsia="宋体" w:cs="宋体"/>
                <w:b/>
                <w:bCs/>
                <w:kern w:val="0"/>
                <w:sz w:val="24"/>
                <w:szCs w:val="24"/>
              </w:rPr>
            </w:pPr>
          </w:p>
        </w:tc>
        <w:tc>
          <w:tcPr>
            <w:tcW w:w="2632" w:type="dxa"/>
            <w:vAlign w:val="center"/>
          </w:tcPr>
          <w:p>
            <w:pPr>
              <w:widowControl/>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92" w:type="dxa"/>
            <w:vAlign w:val="center"/>
          </w:tcPr>
          <w:p>
            <w:pPr>
              <w:widowControl/>
              <w:jc w:val="center"/>
              <w:rPr>
                <w:rFonts w:ascii="宋体" w:hAnsi="宋体" w:eastAsia="宋体" w:cs="宋体"/>
                <w:b/>
                <w:bCs/>
                <w:kern w:val="0"/>
                <w:sz w:val="24"/>
                <w:szCs w:val="24"/>
              </w:rPr>
            </w:pPr>
          </w:p>
        </w:tc>
        <w:tc>
          <w:tcPr>
            <w:tcW w:w="2372" w:type="dxa"/>
            <w:vAlign w:val="center"/>
          </w:tcPr>
          <w:p>
            <w:pPr>
              <w:widowControl/>
              <w:jc w:val="center"/>
              <w:rPr>
                <w:rFonts w:ascii="宋体" w:hAnsi="宋体" w:eastAsia="宋体" w:cs="宋体"/>
                <w:b/>
                <w:bCs/>
                <w:kern w:val="0"/>
                <w:sz w:val="24"/>
                <w:szCs w:val="24"/>
              </w:rPr>
            </w:pPr>
          </w:p>
        </w:tc>
        <w:tc>
          <w:tcPr>
            <w:tcW w:w="2612" w:type="dxa"/>
            <w:vAlign w:val="center"/>
          </w:tcPr>
          <w:p>
            <w:pPr>
              <w:widowControl/>
              <w:jc w:val="center"/>
              <w:rPr>
                <w:rFonts w:ascii="宋体" w:hAnsi="宋体" w:eastAsia="宋体" w:cs="宋体"/>
                <w:b/>
                <w:bCs/>
                <w:kern w:val="0"/>
                <w:sz w:val="24"/>
                <w:szCs w:val="24"/>
              </w:rPr>
            </w:pPr>
          </w:p>
        </w:tc>
        <w:tc>
          <w:tcPr>
            <w:tcW w:w="3646" w:type="dxa"/>
            <w:vAlign w:val="center"/>
          </w:tcPr>
          <w:p>
            <w:pPr>
              <w:widowControl/>
              <w:jc w:val="center"/>
              <w:rPr>
                <w:rFonts w:ascii="宋体" w:hAnsi="宋体" w:eastAsia="宋体" w:cs="宋体"/>
                <w:b/>
                <w:bCs/>
                <w:kern w:val="0"/>
                <w:sz w:val="24"/>
                <w:szCs w:val="24"/>
              </w:rPr>
            </w:pPr>
          </w:p>
        </w:tc>
        <w:tc>
          <w:tcPr>
            <w:tcW w:w="2351" w:type="dxa"/>
            <w:vAlign w:val="center"/>
          </w:tcPr>
          <w:p>
            <w:pPr>
              <w:widowControl/>
              <w:jc w:val="center"/>
              <w:rPr>
                <w:rFonts w:ascii="宋体" w:hAnsi="宋体" w:eastAsia="宋体" w:cs="宋体"/>
                <w:b/>
                <w:bCs/>
                <w:kern w:val="0"/>
                <w:sz w:val="24"/>
                <w:szCs w:val="24"/>
              </w:rPr>
            </w:pPr>
          </w:p>
        </w:tc>
        <w:tc>
          <w:tcPr>
            <w:tcW w:w="2632" w:type="dxa"/>
            <w:vAlign w:val="center"/>
          </w:tcPr>
          <w:p>
            <w:pPr>
              <w:widowControl/>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92" w:type="dxa"/>
            <w:vAlign w:val="center"/>
          </w:tcPr>
          <w:p>
            <w:pPr>
              <w:widowControl/>
              <w:jc w:val="center"/>
              <w:rPr>
                <w:rFonts w:ascii="宋体" w:hAnsi="宋体" w:eastAsia="宋体" w:cs="宋体"/>
                <w:b/>
                <w:bCs/>
                <w:kern w:val="0"/>
                <w:sz w:val="24"/>
                <w:szCs w:val="24"/>
              </w:rPr>
            </w:pPr>
          </w:p>
        </w:tc>
        <w:tc>
          <w:tcPr>
            <w:tcW w:w="2372" w:type="dxa"/>
            <w:vAlign w:val="center"/>
          </w:tcPr>
          <w:p>
            <w:pPr>
              <w:widowControl/>
              <w:jc w:val="center"/>
              <w:rPr>
                <w:rFonts w:ascii="宋体" w:hAnsi="宋体" w:eastAsia="宋体" w:cs="宋体"/>
                <w:b/>
                <w:bCs/>
                <w:kern w:val="0"/>
                <w:sz w:val="24"/>
                <w:szCs w:val="24"/>
              </w:rPr>
            </w:pPr>
          </w:p>
        </w:tc>
        <w:tc>
          <w:tcPr>
            <w:tcW w:w="2612" w:type="dxa"/>
            <w:vAlign w:val="center"/>
          </w:tcPr>
          <w:p>
            <w:pPr>
              <w:widowControl/>
              <w:jc w:val="center"/>
              <w:rPr>
                <w:rFonts w:ascii="宋体" w:hAnsi="宋体" w:eastAsia="宋体" w:cs="宋体"/>
                <w:b/>
                <w:bCs/>
                <w:kern w:val="0"/>
                <w:sz w:val="24"/>
                <w:szCs w:val="24"/>
              </w:rPr>
            </w:pPr>
          </w:p>
        </w:tc>
        <w:tc>
          <w:tcPr>
            <w:tcW w:w="3646" w:type="dxa"/>
            <w:vAlign w:val="center"/>
          </w:tcPr>
          <w:p>
            <w:pPr>
              <w:widowControl/>
              <w:jc w:val="center"/>
              <w:rPr>
                <w:rFonts w:ascii="宋体" w:hAnsi="宋体" w:eastAsia="宋体" w:cs="宋体"/>
                <w:b/>
                <w:bCs/>
                <w:kern w:val="0"/>
                <w:sz w:val="24"/>
                <w:szCs w:val="24"/>
              </w:rPr>
            </w:pPr>
          </w:p>
        </w:tc>
        <w:tc>
          <w:tcPr>
            <w:tcW w:w="2351" w:type="dxa"/>
            <w:vAlign w:val="center"/>
          </w:tcPr>
          <w:p>
            <w:pPr>
              <w:widowControl/>
              <w:jc w:val="center"/>
              <w:rPr>
                <w:rFonts w:ascii="宋体" w:hAnsi="宋体" w:eastAsia="宋体" w:cs="宋体"/>
                <w:b/>
                <w:bCs/>
                <w:kern w:val="0"/>
                <w:sz w:val="24"/>
                <w:szCs w:val="24"/>
              </w:rPr>
            </w:pPr>
          </w:p>
        </w:tc>
        <w:tc>
          <w:tcPr>
            <w:tcW w:w="2632" w:type="dxa"/>
            <w:vAlign w:val="center"/>
          </w:tcPr>
          <w:p>
            <w:pPr>
              <w:widowControl/>
              <w:jc w:val="center"/>
              <w:rPr>
                <w:rFonts w:ascii="宋体" w:hAnsi="宋体" w:eastAsia="宋体" w:cs="宋体"/>
                <w:b/>
                <w:bCs/>
                <w:kern w:val="0"/>
                <w:sz w:val="24"/>
                <w:szCs w:val="24"/>
              </w:rPr>
            </w:pPr>
          </w:p>
        </w:tc>
      </w:tr>
    </w:tbl>
    <w:p>
      <w:pPr>
        <w:widowControl/>
        <w:jc w:val="left"/>
        <w:rPr>
          <w:rFonts w:ascii="宋体" w:hAnsi="宋体" w:eastAsia="宋体" w:cs="宋体"/>
          <w:b/>
          <w:bCs/>
          <w:kern w:val="0"/>
          <w:sz w:val="24"/>
          <w:szCs w:val="24"/>
        </w:rPr>
      </w:pPr>
    </w:p>
    <w:p>
      <w:pPr>
        <w:widowControl/>
        <w:jc w:val="left"/>
        <w:rPr>
          <w:rFonts w:ascii="宋体" w:hAnsi="宋体" w:eastAsia="宋体" w:cs="宋体"/>
          <w:b/>
          <w:bCs/>
          <w:kern w:val="0"/>
          <w:sz w:val="24"/>
          <w:szCs w:val="24"/>
        </w:rPr>
        <w:sectPr>
          <w:pgSz w:w="16838" w:h="11906" w:orient="landscape"/>
          <w:pgMar w:top="1800" w:right="1440" w:bottom="1800" w:left="1440" w:header="851" w:footer="992" w:gutter="0"/>
          <w:cols w:space="425" w:num="1"/>
          <w:docGrid w:type="lines" w:linePitch="312" w:charSpace="0"/>
        </w:sectPr>
      </w:pPr>
    </w:p>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附录三：</w:t>
      </w:r>
    </w:p>
    <w:p>
      <w:pPr>
        <w:widowControl/>
        <w:jc w:val="center"/>
        <w:rPr>
          <w:rFonts w:ascii="宋体" w:hAnsi="宋体" w:eastAsia="宋体" w:cs="宋体"/>
          <w:b/>
          <w:bCs/>
          <w:kern w:val="0"/>
          <w:sz w:val="24"/>
          <w:szCs w:val="24"/>
        </w:rPr>
      </w:pPr>
      <w:r>
        <w:rPr>
          <w:rFonts w:hint="eastAsia" w:ascii="宋体" w:hAnsi="宋体" w:eastAsia="宋体" w:cs="宋体"/>
          <w:b/>
          <w:bCs/>
          <w:kern w:val="0"/>
          <w:sz w:val="32"/>
          <w:szCs w:val="32"/>
        </w:rPr>
        <w:t>准格尔旗职业高级中学2</w:t>
      </w:r>
      <w:r>
        <w:rPr>
          <w:rFonts w:ascii="宋体" w:hAnsi="宋体" w:eastAsia="宋体" w:cs="宋体"/>
          <w:b/>
          <w:bCs/>
          <w:kern w:val="0"/>
          <w:sz w:val="32"/>
          <w:szCs w:val="32"/>
        </w:rPr>
        <w:t>022</w:t>
      </w:r>
      <w:r>
        <w:rPr>
          <w:rFonts w:hint="eastAsia" w:ascii="宋体" w:hAnsi="宋体" w:eastAsia="宋体" w:cs="宋体"/>
          <w:b/>
          <w:bCs/>
          <w:kern w:val="0"/>
          <w:sz w:val="32"/>
          <w:szCs w:val="32"/>
        </w:rPr>
        <w:t>年校级技能大赛赛项规程</w:t>
      </w:r>
    </w:p>
    <w:p>
      <w:pPr>
        <w:widowControl/>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一、赛项名称</w:t>
      </w:r>
    </w:p>
    <w:p>
      <w:pPr>
        <w:widowControl/>
        <w:spacing w:line="360" w:lineRule="auto"/>
        <w:ind w:firstLine="480" w:firstLineChars="200"/>
        <w:jc w:val="left"/>
        <w:rPr>
          <w:rFonts w:hint="default" w:ascii="宋体" w:hAnsi="宋体" w:eastAsia="宋体"/>
          <w:sz w:val="24"/>
          <w:szCs w:val="28"/>
          <w:lang w:val="en-US" w:eastAsia="zh-CN"/>
        </w:rPr>
      </w:pPr>
      <w:r>
        <w:rPr>
          <w:rFonts w:ascii="宋体" w:hAnsi="宋体" w:eastAsia="宋体"/>
          <w:sz w:val="24"/>
          <w:szCs w:val="28"/>
        </w:rPr>
        <w:t>赛项名称：</w:t>
      </w:r>
      <w:r>
        <w:rPr>
          <w:rFonts w:hint="eastAsia" w:ascii="宋体" w:hAnsi="宋体" w:eastAsia="宋体"/>
          <w:sz w:val="24"/>
          <w:szCs w:val="28"/>
        </w:rPr>
        <w:t xml:space="preserve"> </w:t>
      </w:r>
      <w:r>
        <w:rPr>
          <w:rFonts w:hint="eastAsia" w:ascii="宋体" w:hAnsi="宋体" w:eastAsia="宋体"/>
          <w:sz w:val="24"/>
          <w:szCs w:val="28"/>
          <w:lang w:val="en-US" w:eastAsia="zh-CN"/>
        </w:rPr>
        <w:t>水准测量大赛</w:t>
      </w:r>
    </w:p>
    <w:p>
      <w:pPr>
        <w:widowControl/>
        <w:spacing w:line="360" w:lineRule="auto"/>
        <w:ind w:firstLine="480" w:firstLineChars="200"/>
        <w:jc w:val="left"/>
        <w:rPr>
          <w:rFonts w:hint="default" w:ascii="宋体" w:hAnsi="宋体" w:eastAsia="宋体"/>
          <w:sz w:val="24"/>
          <w:szCs w:val="28"/>
          <w:lang w:val="en-US" w:eastAsia="zh-CN"/>
        </w:rPr>
      </w:pPr>
      <w:r>
        <w:rPr>
          <w:rFonts w:hint="eastAsia" w:ascii="宋体" w:hAnsi="宋体" w:eastAsia="宋体"/>
          <w:sz w:val="24"/>
          <w:szCs w:val="28"/>
        </w:rPr>
        <w:t>专业大类</w:t>
      </w:r>
      <w:r>
        <w:rPr>
          <w:rFonts w:ascii="宋体" w:hAnsi="宋体" w:eastAsia="宋体"/>
          <w:sz w:val="24"/>
          <w:szCs w:val="28"/>
        </w:rPr>
        <w:t>：</w:t>
      </w:r>
      <w:r>
        <w:rPr>
          <w:rFonts w:hint="eastAsia" w:ascii="宋体" w:hAnsi="宋体" w:eastAsia="宋体"/>
          <w:sz w:val="24"/>
          <w:szCs w:val="28"/>
        </w:rPr>
        <w:t xml:space="preserve"> </w:t>
      </w:r>
      <w:r>
        <w:rPr>
          <w:rFonts w:hint="eastAsia" w:ascii="宋体" w:hAnsi="宋体" w:eastAsia="宋体"/>
          <w:sz w:val="24"/>
          <w:szCs w:val="28"/>
          <w:lang w:val="en-US" w:eastAsia="zh-CN"/>
        </w:rPr>
        <w:t>建筑专业</w:t>
      </w:r>
    </w:p>
    <w:p>
      <w:pPr>
        <w:widowControl/>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二、竞赛目的</w:t>
      </w:r>
    </w:p>
    <w:p>
      <w:pPr>
        <w:rPr>
          <w:rFonts w:hint="eastAsia" w:ascii="仿宋" w:eastAsia="仿宋"/>
          <w:color w:val="000000"/>
          <w:spacing w:val="-28"/>
          <w:sz w:val="28"/>
          <w:szCs w:val="28"/>
          <w:shd w:val="clear" w:color="auto" w:fill="FFFFFF"/>
        </w:rPr>
      </w:pPr>
      <w:r>
        <w:rPr>
          <w:rFonts w:hint="eastAsia" w:ascii="仿宋" w:eastAsia="仿宋"/>
          <w:color w:val="000000"/>
          <w:spacing w:val="-28"/>
          <w:sz w:val="28"/>
          <w:szCs w:val="28"/>
          <w:shd w:val="clear" w:color="auto" w:fill="FFFFFF"/>
        </w:rPr>
        <w:t>比赛目的：1.通过比赛检验学生对建筑水准测量知识及操作技能的掌握。</w:t>
      </w:r>
    </w:p>
    <w:p>
      <w:pPr>
        <w:rPr>
          <w:rFonts w:hint="eastAsia" w:ascii="仿宋" w:eastAsia="仿宋"/>
          <w:color w:val="000000"/>
          <w:spacing w:val="-28"/>
          <w:sz w:val="28"/>
          <w:szCs w:val="28"/>
          <w:shd w:val="clear" w:color="auto" w:fill="FFFFFF"/>
        </w:rPr>
      </w:pPr>
      <w:r>
        <w:rPr>
          <w:rFonts w:hint="eastAsia" w:ascii="仿宋" w:eastAsia="仿宋"/>
          <w:color w:val="000000"/>
          <w:spacing w:val="-28"/>
          <w:sz w:val="28"/>
          <w:szCs w:val="28"/>
          <w:shd w:val="clear" w:color="auto" w:fill="FFFFFF"/>
        </w:rPr>
        <w:t xml:space="preserve">              2.通过比赛激发学生对建筑专业的热爱，对建筑测量的热爱。</w:t>
      </w:r>
    </w:p>
    <w:p>
      <w:pPr>
        <w:rPr>
          <w:rFonts w:hint="eastAsia" w:ascii="仿宋" w:eastAsia="仿宋"/>
          <w:color w:val="000000"/>
          <w:spacing w:val="-28"/>
          <w:sz w:val="28"/>
          <w:szCs w:val="28"/>
          <w:shd w:val="clear" w:color="auto" w:fill="FFFFFF"/>
        </w:rPr>
      </w:pPr>
      <w:r>
        <w:rPr>
          <w:rFonts w:hint="eastAsia" w:ascii="仿宋" w:eastAsia="仿宋"/>
          <w:color w:val="000000"/>
          <w:spacing w:val="-28"/>
          <w:sz w:val="28"/>
          <w:szCs w:val="28"/>
          <w:shd w:val="clear" w:color="auto" w:fill="FFFFFF"/>
        </w:rPr>
        <w:t xml:space="preserve">              3.通过比赛提高学生的学习积极性和主动性。</w:t>
      </w:r>
    </w:p>
    <w:p>
      <w:pPr>
        <w:widowControl/>
        <w:spacing w:line="360" w:lineRule="auto"/>
        <w:jc w:val="left"/>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 xml:space="preserve">         </w:t>
      </w:r>
      <w:r>
        <w:rPr>
          <w:rFonts w:hint="eastAsia" w:ascii="宋体" w:hAnsi="宋体" w:eastAsia="宋体" w:cs="宋体"/>
          <w:b w:val="0"/>
          <w:bCs w:val="0"/>
          <w:kern w:val="0"/>
          <w:sz w:val="24"/>
          <w:szCs w:val="24"/>
          <w:lang w:val="en-US" w:eastAsia="zh-CN"/>
        </w:rPr>
        <w:t xml:space="preserve"> 4.为市级技能大赛选拔人才</w:t>
      </w:r>
    </w:p>
    <w:p>
      <w:pPr>
        <w:widowControl/>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三、竞赛方式</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本次进行</w:t>
      </w:r>
      <w:r>
        <w:rPr>
          <w:rFonts w:hint="eastAsia" w:ascii="宋体" w:hAnsi="宋体" w:eastAsia="宋体" w:cs="宋体"/>
          <w:kern w:val="0"/>
          <w:sz w:val="24"/>
          <w:szCs w:val="24"/>
        </w:rPr>
        <w:t>团体赛</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自由组队</w:t>
      </w:r>
      <w:r>
        <w:rPr>
          <w:rFonts w:hint="eastAsia" w:ascii="宋体" w:hAnsi="宋体" w:eastAsia="宋体" w:cs="宋体"/>
          <w:kern w:val="0"/>
          <w:sz w:val="24"/>
          <w:szCs w:val="24"/>
        </w:rPr>
        <w:t>、参赛学生</w:t>
      </w:r>
      <w:r>
        <w:rPr>
          <w:rFonts w:hint="eastAsia" w:ascii="宋体" w:hAnsi="宋体" w:eastAsia="宋体" w:cs="宋体"/>
          <w:kern w:val="0"/>
          <w:sz w:val="24"/>
          <w:szCs w:val="24"/>
          <w:lang w:val="en-US" w:eastAsia="zh-CN"/>
        </w:rPr>
        <w:t>为高一、高二年级学过水准测量的学生</w:t>
      </w:r>
      <w:r>
        <w:rPr>
          <w:rFonts w:hint="eastAsia" w:ascii="宋体" w:hAnsi="宋体" w:eastAsia="宋体" w:cs="宋体"/>
          <w:kern w:val="0"/>
          <w:sz w:val="24"/>
          <w:szCs w:val="24"/>
        </w:rPr>
        <w:t>）</w:t>
      </w:r>
    </w:p>
    <w:p>
      <w:pPr>
        <w:widowControl/>
        <w:numPr>
          <w:ilvl w:val="0"/>
          <w:numId w:val="1"/>
        </w:num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竞赛内容</w:t>
      </w:r>
    </w:p>
    <w:p>
      <w:pPr>
        <w:numPr>
          <w:ilvl w:val="0"/>
          <w:numId w:val="2"/>
        </w:numPr>
        <w:rPr>
          <w:rFonts w:hint="eastAsia" w:ascii="仿宋_GB2312" w:eastAsia="仿宋_GB2312"/>
          <w:color w:val="000000"/>
          <w:spacing w:val="-9"/>
          <w:sz w:val="30"/>
          <w:szCs w:val="30"/>
          <w:shd w:val="clear" w:color="auto" w:fill="FFFFFF"/>
        </w:rPr>
      </w:pPr>
      <w:r>
        <w:rPr>
          <w:rFonts w:hint="eastAsia" w:ascii="仿宋_GB2312" w:eastAsia="仿宋_GB2312"/>
          <w:color w:val="000000"/>
          <w:spacing w:val="-9"/>
          <w:sz w:val="30"/>
          <w:szCs w:val="30"/>
          <w:shd w:val="clear" w:color="auto" w:fill="FFFFFF"/>
        </w:rPr>
        <w:t>题目：</w:t>
      </w:r>
      <w:r>
        <w:rPr>
          <w:rFonts w:hint="eastAsia" w:ascii="仿宋_GB2312" w:eastAsia="仿宋_GB2312"/>
          <w:color w:val="000000"/>
          <w:spacing w:val="-9"/>
          <w:sz w:val="30"/>
          <w:szCs w:val="30"/>
          <w:shd w:val="clear" w:color="auto" w:fill="FFFFFF"/>
          <w:lang w:val="en-US" w:eastAsia="zh-CN"/>
        </w:rPr>
        <w:t>一般</w:t>
      </w:r>
      <w:r>
        <w:rPr>
          <w:rFonts w:hint="eastAsia" w:ascii="仿宋_GB2312" w:eastAsia="仿宋_GB2312"/>
          <w:color w:val="000000"/>
          <w:spacing w:val="-9"/>
          <w:sz w:val="30"/>
          <w:szCs w:val="30"/>
          <w:shd w:val="clear" w:color="auto" w:fill="FFFFFF"/>
        </w:rPr>
        <w:t>水准测量</w:t>
      </w:r>
    </w:p>
    <w:p>
      <w:pPr>
        <w:numPr>
          <w:ilvl w:val="0"/>
          <w:numId w:val="2"/>
        </w:numPr>
        <w:rPr>
          <w:rFonts w:hint="eastAsia" w:ascii="仿宋" w:eastAsia="仿宋"/>
          <w:sz w:val="28"/>
          <w:szCs w:val="28"/>
        </w:rPr>
      </w:pPr>
      <w:r>
        <w:rPr>
          <w:rFonts w:hint="eastAsia" w:ascii="仿宋" w:eastAsia="仿宋"/>
          <w:sz w:val="28"/>
          <w:szCs w:val="28"/>
        </w:rPr>
        <w:t>技术要求：熟练掌握四等水准测量的操作步骤及操作方法，正确进行水准测量的施测，并能正确判断操作失败造成的原因。</w:t>
      </w:r>
    </w:p>
    <w:p>
      <w:pPr>
        <w:rPr>
          <w:rFonts w:hint="eastAsia" w:ascii="仿宋" w:eastAsia="仿宋"/>
          <w:sz w:val="28"/>
          <w:szCs w:val="28"/>
        </w:rPr>
      </w:pPr>
      <w:r>
        <w:rPr>
          <w:rFonts w:hint="eastAsia" w:ascii="仿宋" w:eastAsia="仿宋"/>
          <w:sz w:val="28"/>
          <w:szCs w:val="28"/>
        </w:rPr>
        <w:t>3.考核要求：</w:t>
      </w:r>
    </w:p>
    <w:p>
      <w:pPr>
        <w:rPr>
          <w:rFonts w:hint="eastAsia" w:ascii="仿宋" w:eastAsia="仿宋"/>
          <w:sz w:val="28"/>
          <w:szCs w:val="28"/>
        </w:rPr>
      </w:pPr>
      <w:r>
        <w:rPr>
          <w:rFonts w:hint="eastAsia" w:ascii="仿宋" w:eastAsia="仿宋"/>
          <w:sz w:val="28"/>
          <w:szCs w:val="28"/>
        </w:rPr>
        <w:t>1&gt;在规定时间内完成水准测量外业及内业计算，需符合精度要求。</w:t>
      </w:r>
    </w:p>
    <w:p>
      <w:pPr>
        <w:rPr>
          <w:rFonts w:ascii="宋体" w:hAnsi="宋体" w:eastAsia="宋体" w:cs="宋体"/>
          <w:b/>
          <w:bCs/>
          <w:kern w:val="0"/>
          <w:sz w:val="24"/>
          <w:szCs w:val="24"/>
        </w:rPr>
      </w:pPr>
      <w:r>
        <w:rPr>
          <w:rFonts w:hint="eastAsia" w:ascii="仿宋" w:eastAsia="仿宋"/>
          <w:sz w:val="28"/>
          <w:szCs w:val="28"/>
        </w:rPr>
        <w:t>2&gt;比赛过程中需做到操作正确，并按步骤进行，正确掌握水准测量操作技巧。</w:t>
      </w:r>
    </w:p>
    <w:p>
      <w:pPr>
        <w:widowControl/>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五、竞赛流程</w:t>
      </w:r>
    </w:p>
    <w:p>
      <w:pPr>
        <w:adjustRightInd w:val="0"/>
        <w:snapToGrid w:val="0"/>
        <w:spacing w:line="5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⒈每个参赛队4名选手必须分别独立完成规定的四等水准测量内容并现场进行平差计算，观测和计算数据必须直接填在规定的表格内</w:t>
      </w:r>
      <w:bookmarkStart w:id="0" w:name="_GoBack"/>
      <w:bookmarkEnd w:id="0"/>
      <w:r>
        <w:rPr>
          <w:rFonts w:hint="eastAsia" w:ascii="仿宋_GB2312" w:hAnsi="宋体" w:eastAsia="仿宋_GB2312"/>
          <w:sz w:val="24"/>
          <w:szCs w:val="24"/>
        </w:rPr>
        <w:t>。表格填写好后应及时交给裁判员，不能带离比赛场地，否则成绩无效。</w:t>
      </w:r>
    </w:p>
    <w:p>
      <w:pPr>
        <w:adjustRightInd w:val="0"/>
        <w:snapToGrid w:val="0"/>
        <w:spacing w:line="5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⒉各队参赛顺序提前抽签决定。</w:t>
      </w:r>
    </w:p>
    <w:p>
      <w:pPr>
        <w:adjustRightInd w:val="0"/>
        <w:snapToGrid w:val="0"/>
        <w:spacing w:line="5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⒊参赛选手必须按照赛项执委会规定的参赛时间提前30分钟参加检录，统一进入比赛场地。</w:t>
      </w:r>
    </w:p>
    <w:p>
      <w:pPr>
        <w:adjustRightInd w:val="0"/>
        <w:snapToGrid w:val="0"/>
        <w:spacing w:line="5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⒋参赛选手须着装整齐，带齐三证（身份证、学生证、参赛证），并配带参赛胸卡。缺一者不准参加比赛。</w:t>
      </w:r>
    </w:p>
    <w:p>
      <w:pPr>
        <w:adjustRightInd w:val="0"/>
        <w:snapToGrid w:val="0"/>
        <w:spacing w:line="5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⒌比赛需连续进行，比赛一旦计时开始不能无故终止比赛。如果在比赛期间测量仪器发生非人为故障，致使比赛不能继续进行，需经裁判长（或副裁判长）确认并批准，比赛可重新开始。</w:t>
      </w:r>
    </w:p>
    <w:p>
      <w:pPr>
        <w:adjustRightInd w:val="0"/>
        <w:snapToGrid w:val="0"/>
        <w:spacing w:line="5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⒍参赛队不得将原始数据先用计算器或草稿纸记录然后再转抄到比赛表格中,否则取消该项成绩。观测数据必须原始真实，严禁弄虚作假，否则取消参赛资格。</w:t>
      </w:r>
    </w:p>
    <w:p>
      <w:pPr>
        <w:adjustRightInd w:val="0"/>
        <w:snapToGrid w:val="0"/>
        <w:spacing w:line="560" w:lineRule="exact"/>
        <w:ind w:left="0" w:leftChars="0" w:firstLine="439" w:firstLineChars="183"/>
        <w:rPr>
          <w:rFonts w:hint="eastAsia" w:ascii="仿宋_GB2312" w:hAnsi="宋体" w:eastAsia="仿宋_GB2312"/>
          <w:sz w:val="24"/>
          <w:szCs w:val="24"/>
        </w:rPr>
      </w:pPr>
      <w:r>
        <w:rPr>
          <w:rFonts w:hint="eastAsia" w:ascii="仿宋_GB2312" w:hAnsi="宋体" w:eastAsia="仿宋_GB2312"/>
          <w:sz w:val="24"/>
          <w:szCs w:val="24"/>
        </w:rPr>
        <w:t>⒎选手文明参赛，不允许妨碍或阻挡其他队的观测。</w:t>
      </w:r>
    </w:p>
    <w:p>
      <w:pPr>
        <w:adjustRightInd w:val="0"/>
        <w:snapToGrid w:val="0"/>
        <w:spacing w:line="560" w:lineRule="exact"/>
        <w:ind w:firstLine="480" w:firstLineChars="200"/>
        <w:rPr>
          <w:rFonts w:ascii="宋体" w:hAnsi="宋体" w:eastAsia="宋体" w:cs="宋体"/>
          <w:b/>
          <w:bCs/>
          <w:kern w:val="0"/>
          <w:sz w:val="24"/>
          <w:szCs w:val="24"/>
        </w:rPr>
      </w:pPr>
      <w:r>
        <w:rPr>
          <w:rFonts w:hint="eastAsia" w:ascii="仿宋_GB2312" w:hAnsi="宋体" w:eastAsia="仿宋_GB2312"/>
          <w:sz w:val="24"/>
          <w:szCs w:val="24"/>
        </w:rPr>
        <w:t>8.比赛过程中现场裁判监督仪器使用、观测、记录、计算以及选手配合过程中的规范性，防止出现人员、仪器安全事故，经提醒恶意不改者，现场裁判有权终止比赛。</w:t>
      </w:r>
    </w:p>
    <w:p>
      <w:pPr>
        <w:widowControl/>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六、技术要求</w:t>
      </w:r>
    </w:p>
    <w:p>
      <w:pPr>
        <w:adjustRightInd w:val="0"/>
        <w:snapToGrid w:val="0"/>
        <w:spacing w:line="560" w:lineRule="exact"/>
        <w:ind w:firstLine="480" w:firstLineChars="200"/>
        <w:rPr>
          <w:rFonts w:hint="eastAsia" w:ascii="仿宋_GB2312" w:eastAsia="仿宋_GB2312"/>
          <w:color w:val="000000"/>
          <w:kern w:val="0"/>
          <w:sz w:val="24"/>
          <w:szCs w:val="24"/>
        </w:rPr>
      </w:pPr>
      <w:r>
        <w:rPr>
          <w:rFonts w:hint="eastAsia" w:ascii="仿宋_GB2312" w:eastAsia="仿宋_GB2312"/>
          <w:color w:val="000000"/>
          <w:kern w:val="0"/>
          <w:sz w:val="24"/>
          <w:szCs w:val="24"/>
        </w:rPr>
        <w:t>1．</w:t>
      </w:r>
      <w:r>
        <w:rPr>
          <w:rFonts w:hint="eastAsia" w:ascii="仿宋_GB2312" w:eastAsia="仿宋_GB2312"/>
          <w:color w:val="000000"/>
          <w:kern w:val="0"/>
          <w:sz w:val="24"/>
          <w:szCs w:val="24"/>
          <w:lang w:val="en-US" w:eastAsia="zh-CN"/>
        </w:rPr>
        <w:t>一般</w:t>
      </w:r>
      <w:r>
        <w:rPr>
          <w:rFonts w:hint="eastAsia" w:ascii="仿宋_GB2312" w:eastAsia="仿宋_GB2312"/>
          <w:color w:val="000000"/>
          <w:kern w:val="0"/>
          <w:sz w:val="24"/>
          <w:szCs w:val="24"/>
        </w:rPr>
        <w:t>水准测量比赛场地，由赛会提供硬质比赛场地，指定水准路线，测量仪器、配套脚架及</w:t>
      </w:r>
      <w:r>
        <w:rPr>
          <w:rFonts w:hint="eastAsia" w:ascii="仿宋_GB2312" w:eastAsia="仿宋_GB2312"/>
          <w:color w:val="000000"/>
          <w:kern w:val="0"/>
          <w:sz w:val="24"/>
          <w:szCs w:val="24"/>
          <w:lang w:val="en-US" w:eastAsia="zh-CN"/>
        </w:rPr>
        <w:t>塔式双面水准尺</w:t>
      </w:r>
      <w:r>
        <w:rPr>
          <w:rFonts w:hint="eastAsia" w:ascii="仿宋_GB2312" w:eastAsia="仿宋_GB2312"/>
          <w:color w:val="000000"/>
          <w:kern w:val="0"/>
          <w:sz w:val="24"/>
          <w:szCs w:val="24"/>
        </w:rPr>
        <w:t>、2个尺垫、记录表格、记录板。其中测量仪器使用自动安平水准仪（北京博飞仪器股份有限公司 SZ1032水准仪）。</w:t>
      </w:r>
    </w:p>
    <w:p>
      <w:pPr>
        <w:adjustRightInd w:val="0"/>
        <w:snapToGrid w:val="0"/>
        <w:spacing w:line="560" w:lineRule="exact"/>
        <w:ind w:firstLine="482" w:firstLineChars="200"/>
        <w:rPr>
          <w:rFonts w:hint="eastAsia" w:ascii="仿宋_GB2312" w:eastAsia="仿宋_GB2312"/>
          <w:b/>
          <w:color w:val="000000"/>
          <w:kern w:val="0"/>
          <w:sz w:val="24"/>
          <w:szCs w:val="24"/>
        </w:rPr>
      </w:pPr>
      <w:r>
        <w:rPr>
          <w:rFonts w:hint="eastAsia" w:ascii="仿宋_GB2312" w:eastAsia="仿宋_GB2312"/>
          <w:b/>
          <w:color w:val="000000"/>
          <w:kern w:val="0"/>
          <w:sz w:val="24"/>
          <w:szCs w:val="24"/>
          <w:lang w:val="en-US" w:eastAsia="zh-CN"/>
        </w:rPr>
        <w:t>一般</w:t>
      </w:r>
      <w:r>
        <w:rPr>
          <w:rFonts w:hint="eastAsia" w:ascii="仿宋_GB2312" w:eastAsia="仿宋_GB2312"/>
          <w:b/>
          <w:color w:val="000000"/>
          <w:kern w:val="0"/>
          <w:sz w:val="24"/>
          <w:szCs w:val="24"/>
        </w:rPr>
        <w:t>水准测量</w:t>
      </w:r>
    </w:p>
    <w:p>
      <w:pPr>
        <w:widowControl/>
        <w:adjustRightInd w:val="0"/>
        <w:snapToGrid w:val="0"/>
        <w:spacing w:line="560" w:lineRule="exact"/>
        <w:ind w:firstLine="482" w:firstLineChars="200"/>
        <w:jc w:val="left"/>
        <w:rPr>
          <w:rFonts w:hint="eastAsia" w:ascii="仿宋_GB2312" w:eastAsia="仿宋_GB2312"/>
          <w:b/>
          <w:color w:val="000000"/>
          <w:kern w:val="0"/>
          <w:sz w:val="24"/>
          <w:szCs w:val="24"/>
        </w:rPr>
      </w:pPr>
      <w:r>
        <w:rPr>
          <w:rFonts w:hint="eastAsia" w:ascii="仿宋_GB2312" w:eastAsia="仿宋_GB2312"/>
          <w:b/>
          <w:color w:val="000000"/>
          <w:kern w:val="0"/>
          <w:sz w:val="24"/>
          <w:szCs w:val="24"/>
        </w:rPr>
        <w:t>1.水准路线形式</w:t>
      </w:r>
    </w:p>
    <w:p>
      <w:pPr>
        <w:widowControl/>
        <w:adjustRightInd w:val="0"/>
        <w:snapToGrid w:val="0"/>
        <w:spacing w:line="560" w:lineRule="exact"/>
        <w:ind w:firstLine="480" w:firstLineChars="200"/>
        <w:jc w:val="left"/>
        <w:rPr>
          <w:rFonts w:hint="eastAsia" w:ascii="仿宋_GB2312" w:eastAsia="仿宋_GB2312"/>
          <w:color w:val="000000"/>
          <w:kern w:val="0"/>
          <w:sz w:val="24"/>
          <w:szCs w:val="24"/>
        </w:rPr>
      </w:pPr>
      <w:r>
        <w:rPr>
          <w:rFonts w:hint="eastAsia" w:ascii="仿宋_GB2312" w:eastAsia="仿宋_GB2312"/>
          <w:color w:val="000000"/>
          <w:kern w:val="0"/>
          <w:sz w:val="24"/>
          <w:szCs w:val="24"/>
        </w:rPr>
        <w:t>一个已知点和三个未知点组成的闭合水准路线（见图1），</w:t>
      </w:r>
    </w:p>
    <w:p>
      <w:pPr>
        <w:widowControl/>
        <w:adjustRightInd w:val="0"/>
        <w:snapToGrid w:val="0"/>
        <w:spacing w:line="560" w:lineRule="exact"/>
        <w:jc w:val="left"/>
        <w:rPr>
          <w:rFonts w:hint="eastAsia" w:ascii="仿宋_GB2312" w:hAnsi="华文中宋" w:eastAsia="仿宋_GB2312"/>
          <w:sz w:val="24"/>
          <w:szCs w:val="24"/>
        </w:rPr>
      </w:pPr>
      <w:r>
        <w:rPr>
          <w:rFonts w:hint="eastAsia" w:ascii="仿宋_GB2312" w:hAnsi="华文中宋" w:eastAsia="仿宋_GB2312"/>
          <w:sz w:val="24"/>
          <w:szCs w:val="24"/>
        </w:rPr>
        <mc:AlternateContent>
          <mc:Choice Requires="wpg">
            <w:drawing>
              <wp:anchor distT="0" distB="0" distL="114300" distR="114300" simplePos="0" relativeHeight="251658240" behindDoc="0" locked="0" layoutInCell="1" allowOverlap="1">
                <wp:simplePos x="0" y="0"/>
                <wp:positionH relativeFrom="column">
                  <wp:posOffset>1693545</wp:posOffset>
                </wp:positionH>
                <wp:positionV relativeFrom="paragraph">
                  <wp:posOffset>321945</wp:posOffset>
                </wp:positionV>
                <wp:extent cx="2943225" cy="1910715"/>
                <wp:effectExtent l="0" t="0" r="13335" b="10160"/>
                <wp:wrapNone/>
                <wp:docPr id="14" name="组合 14"/>
                <wp:cNvGraphicFramePr/>
                <a:graphic xmlns:a="http://schemas.openxmlformats.org/drawingml/2006/main">
                  <a:graphicData uri="http://schemas.microsoft.com/office/word/2010/wordprocessingGroup">
                    <wpg:wgp>
                      <wpg:cNvGrpSpPr/>
                      <wpg:grpSpPr>
                        <a:xfrm>
                          <a:off x="0" y="0"/>
                          <a:ext cx="2943225" cy="1910715"/>
                          <a:chOff x="5550" y="7146"/>
                          <a:chExt cx="4635" cy="3009"/>
                        </a:xfrm>
                      </wpg:grpSpPr>
                      <wps:wsp>
                        <wps:cNvPr id="1" name="文本框 1"/>
                        <wps:cNvSpPr txBox="1"/>
                        <wps:spPr>
                          <a:xfrm>
                            <a:off x="5550" y="9285"/>
                            <a:ext cx="4635" cy="870"/>
                          </a:xfrm>
                          <a:prstGeom prst="rect">
                            <a:avLst/>
                          </a:prstGeom>
                          <a:solidFill>
                            <a:srgbClr val="FFFFFF"/>
                          </a:solidFill>
                          <a:ln>
                            <a:noFill/>
                          </a:ln>
                        </wps:spPr>
                        <wps:txbx>
                          <w:txbxContent>
                            <w:p>
                              <w:pPr>
                                <w:widowControl/>
                                <w:jc w:val="center"/>
                                <w:rPr>
                                  <w:rFonts w:eastAsia="仿宋_GB2312"/>
                                  <w:kern w:val="0"/>
                                  <w:sz w:val="24"/>
                                  <w:szCs w:val="24"/>
                                </w:rPr>
                              </w:pPr>
                              <w:r>
                                <w:rPr>
                                  <w:rFonts w:hint="eastAsia" w:ascii="仿宋_GB2312" w:eastAsia="仿宋_GB2312"/>
                                  <w:kern w:val="0"/>
                                  <w:sz w:val="24"/>
                                  <w:szCs w:val="24"/>
                                </w:rPr>
                                <w:t>图</w:t>
                              </w:r>
                              <w:r>
                                <w:rPr>
                                  <w:rFonts w:ascii="仿宋_GB2312" w:eastAsia="仿宋_GB2312"/>
                                  <w:kern w:val="0"/>
                                  <w:sz w:val="24"/>
                                  <w:szCs w:val="24"/>
                                </w:rPr>
                                <w:t>1</w:t>
                              </w:r>
                              <w:r>
                                <w:rPr>
                                  <w:rFonts w:hint="eastAsia" w:ascii="仿宋_GB2312" w:eastAsia="仿宋_GB2312"/>
                                  <w:kern w:val="0"/>
                                  <w:sz w:val="24"/>
                                  <w:szCs w:val="24"/>
                                </w:rPr>
                                <w:t xml:space="preserve"> 闭合水准路线示意图</w:t>
                              </w:r>
                            </w:p>
                            <w:p>
                              <w:pPr>
                                <w:widowControl/>
                                <w:jc w:val="center"/>
                                <w:rPr>
                                  <w:rFonts w:eastAsia="仿宋_GB2312"/>
                                  <w:kern w:val="0"/>
                                  <w:sz w:val="32"/>
                                  <w:szCs w:val="32"/>
                                </w:rPr>
                              </w:pPr>
                            </w:p>
                            <w:p>
                              <w:pPr>
                                <w:widowControl/>
                                <w:jc w:val="center"/>
                                <w:rPr>
                                  <w:rFonts w:hint="eastAsia" w:ascii="仿宋_GB2312" w:eastAsia="仿宋_GB2312"/>
                                  <w:kern w:val="0"/>
                                  <w:sz w:val="32"/>
                                  <w:szCs w:val="32"/>
                                </w:rPr>
                              </w:pPr>
                              <w:r>
                                <w:rPr>
                                  <w:rFonts w:hint="eastAsia" w:ascii="仿宋_GB2312" w:eastAsia="仿宋_GB2312"/>
                                  <w:kern w:val="0"/>
                                  <w:sz w:val="32"/>
                                  <w:szCs w:val="32"/>
                                </w:rPr>
                                <w:t>意图</w:t>
                              </w:r>
                            </w:p>
                            <w:p/>
                          </w:txbxContent>
                        </wps:txbx>
                        <wps:bodyPr upright="1"/>
                      </wps:wsp>
                      <wpg:grpSp>
                        <wpg:cNvPr id="13" name="组合 13"/>
                        <wpg:cNvGrpSpPr/>
                        <wpg:grpSpPr>
                          <a:xfrm>
                            <a:off x="5880" y="7146"/>
                            <a:ext cx="4155" cy="2216"/>
                            <a:chOff x="6585" y="8194"/>
                            <a:chExt cx="4155" cy="2216"/>
                          </a:xfrm>
                        </wpg:grpSpPr>
                        <wpg:grpSp>
                          <wpg:cNvPr id="6" name="组合 6"/>
                          <wpg:cNvGrpSpPr/>
                          <wpg:grpSpPr>
                            <a:xfrm>
                              <a:off x="7260" y="8387"/>
                              <a:ext cx="2886" cy="1821"/>
                              <a:chOff x="7260" y="8387"/>
                              <a:chExt cx="2886" cy="1821"/>
                            </a:xfrm>
                          </wpg:grpSpPr>
                          <wps:wsp>
                            <wps:cNvPr id="2" name="流程图: 汇总连接 2"/>
                            <wps:cNvSpPr/>
                            <wps:spPr>
                              <a:xfrm>
                                <a:off x="7260" y="10044"/>
                                <a:ext cx="144" cy="164"/>
                              </a:xfrm>
                              <a:prstGeom prst="flowChartSummingJunction">
                                <a:avLst/>
                              </a:prstGeom>
                              <a:solidFill>
                                <a:srgbClr val="FFFFFF"/>
                              </a:solidFill>
                              <a:ln w="9525" cap="flat" cmpd="sng">
                                <a:solidFill>
                                  <a:srgbClr val="000000"/>
                                </a:solidFill>
                                <a:prstDash val="solid"/>
                                <a:headEnd type="none" w="med" len="med"/>
                                <a:tailEnd type="none" w="med" len="med"/>
                              </a:ln>
                            </wps:spPr>
                            <wps:bodyPr upright="1"/>
                          </wps:wsp>
                          <wps:wsp>
                            <wps:cNvPr id="3" name="椭圆 3"/>
                            <wps:cNvSpPr/>
                            <wps:spPr>
                              <a:xfrm>
                                <a:off x="7305" y="8387"/>
                                <a:ext cx="155" cy="119"/>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4" name="椭圆 4"/>
                            <wps:cNvSpPr/>
                            <wps:spPr>
                              <a:xfrm>
                                <a:off x="9991" y="10077"/>
                                <a:ext cx="155" cy="131"/>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5" name="椭圆 5"/>
                            <wps:cNvSpPr/>
                            <wps:spPr>
                              <a:xfrm>
                                <a:off x="9991" y="8387"/>
                                <a:ext cx="155" cy="131"/>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s:wsp>
                          <wps:cNvPr id="7" name="矩形 7"/>
                          <wps:cNvSpPr/>
                          <wps:spPr>
                            <a:xfrm>
                              <a:off x="7404" y="8506"/>
                              <a:ext cx="2587" cy="1642"/>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12" name="组合 12"/>
                          <wpg:cNvGrpSpPr/>
                          <wpg:grpSpPr>
                            <a:xfrm>
                              <a:off x="6585" y="8194"/>
                              <a:ext cx="4155" cy="2216"/>
                              <a:chOff x="6585" y="8194"/>
                              <a:chExt cx="4155" cy="2216"/>
                            </a:xfrm>
                          </wpg:grpSpPr>
                          <wps:wsp>
                            <wps:cNvPr id="8" name="文本框 8"/>
                            <wps:cNvSpPr txBox="1"/>
                            <wps:spPr>
                              <a:xfrm>
                                <a:off x="6585" y="9880"/>
                                <a:ext cx="573" cy="530"/>
                              </a:xfrm>
                              <a:prstGeom prst="rect">
                                <a:avLst/>
                              </a:prstGeom>
                              <a:noFill/>
                              <a:ln>
                                <a:noFill/>
                              </a:ln>
                            </wps:spPr>
                            <wps:txbx>
                              <w:txbxContent>
                                <w:p>
                                  <w:pPr>
                                    <w:rPr>
                                      <w:rFonts w:hint="eastAsia" w:ascii="仿宋_GB2312" w:eastAsia="仿宋_GB2312"/>
                                      <w:sz w:val="28"/>
                                      <w:szCs w:val="28"/>
                                    </w:rPr>
                                  </w:pPr>
                                  <w:r>
                                    <w:rPr>
                                      <w:rFonts w:ascii="仿宋_GB2312" w:eastAsia="仿宋_GB2312"/>
                                      <w:sz w:val="28"/>
                                      <w:szCs w:val="28"/>
                                    </w:rPr>
                                    <w:t>1</w:t>
                                  </w:r>
                                  <w:r>
                                    <w:rPr>
                                      <w:rFonts w:hint="eastAsia" w:ascii="仿宋_GB2312" w:eastAsia="仿宋_GB2312"/>
                                      <w:sz w:val="28"/>
                                      <w:szCs w:val="28"/>
                                    </w:rPr>
                                    <w:t>A</w:t>
                                  </w:r>
                                </w:p>
                              </w:txbxContent>
                            </wps:txbx>
                            <wps:bodyPr lIns="0" tIns="0" rIns="0" bIns="0" upright="1"/>
                          </wps:wsp>
                          <wps:wsp>
                            <wps:cNvPr id="9" name="文本框 9"/>
                            <wps:cNvSpPr txBox="1"/>
                            <wps:spPr>
                              <a:xfrm>
                                <a:off x="10295" y="9913"/>
                                <a:ext cx="445" cy="497"/>
                              </a:xfrm>
                              <a:prstGeom prst="rect">
                                <a:avLst/>
                              </a:prstGeom>
                              <a:noFill/>
                              <a:ln>
                                <a:noFill/>
                              </a:ln>
                            </wps:spPr>
                            <wps:txbx>
                              <w:txbxContent>
                                <w:p>
                                  <w:pPr>
                                    <w:rPr>
                                      <w:rFonts w:hint="eastAsia" w:ascii="仿宋_GB2312" w:eastAsia="仿宋_GB2312"/>
                                    </w:rPr>
                                  </w:pPr>
                                  <w:r>
                                    <w:rPr>
                                      <w:rFonts w:ascii="仿宋_GB2312" w:eastAsia="仿宋_GB2312"/>
                                      <w:sz w:val="28"/>
                                      <w:szCs w:val="28"/>
                                    </w:rPr>
                                    <w:t>4A</w:t>
                                  </w:r>
                                </w:p>
                              </w:txbxContent>
                            </wps:txbx>
                            <wps:bodyPr lIns="0" tIns="0" rIns="0" bIns="0" upright="1"/>
                          </wps:wsp>
                          <wps:wsp>
                            <wps:cNvPr id="10" name="文本框 10"/>
                            <wps:cNvSpPr txBox="1"/>
                            <wps:spPr>
                              <a:xfrm>
                                <a:off x="10295" y="8277"/>
                                <a:ext cx="445" cy="513"/>
                              </a:xfrm>
                              <a:prstGeom prst="rect">
                                <a:avLst/>
                              </a:prstGeom>
                              <a:noFill/>
                              <a:ln>
                                <a:noFill/>
                              </a:ln>
                            </wps:spPr>
                            <wps:txbx>
                              <w:txbxContent>
                                <w:p>
                                  <w:pPr>
                                    <w:rPr>
                                      <w:rFonts w:hint="eastAsia" w:ascii="仿宋_GB2312" w:eastAsia="仿宋_GB2312"/>
                                      <w:sz w:val="28"/>
                                      <w:szCs w:val="28"/>
                                    </w:rPr>
                                  </w:pPr>
                                  <w:r>
                                    <w:rPr>
                                      <w:rFonts w:ascii="仿宋_GB2312" w:eastAsia="仿宋_GB2312"/>
                                      <w:sz w:val="28"/>
                                      <w:szCs w:val="28"/>
                                    </w:rPr>
                                    <w:t>3A</w:t>
                                  </w:r>
                                </w:p>
                              </w:txbxContent>
                            </wps:txbx>
                            <wps:bodyPr lIns="0" tIns="0" rIns="0" bIns="0" upright="1"/>
                          </wps:wsp>
                          <wps:wsp>
                            <wps:cNvPr id="11" name="文本框 11"/>
                            <wps:cNvSpPr txBox="1"/>
                            <wps:spPr>
                              <a:xfrm>
                                <a:off x="6717" y="8194"/>
                                <a:ext cx="441" cy="461"/>
                              </a:xfrm>
                              <a:prstGeom prst="rect">
                                <a:avLst/>
                              </a:prstGeom>
                              <a:noFill/>
                              <a:ln>
                                <a:noFill/>
                              </a:ln>
                            </wps:spPr>
                            <wps:txbx>
                              <w:txbxContent>
                                <w:p>
                                  <w:pPr>
                                    <w:rPr>
                                      <w:rFonts w:hint="eastAsia" w:ascii="仿宋_GB2312" w:eastAsia="仿宋_GB2312"/>
                                      <w:sz w:val="28"/>
                                      <w:szCs w:val="28"/>
                                    </w:rPr>
                                  </w:pPr>
                                  <w:r>
                                    <w:rPr>
                                      <w:rFonts w:hint="eastAsia" w:ascii="仿宋_GB2312" w:eastAsia="仿宋_GB2312"/>
                                      <w:sz w:val="28"/>
                                      <w:szCs w:val="28"/>
                                    </w:rPr>
                                    <w:t xml:space="preserve">2A </w:t>
                                  </w:r>
                                </w:p>
                              </w:txbxContent>
                            </wps:txbx>
                            <wps:bodyPr lIns="0" tIns="0" rIns="0" bIns="0" upright="1"/>
                          </wps:wsp>
                        </wpg:grpSp>
                      </wpg:grpSp>
                    </wpg:wgp>
                  </a:graphicData>
                </a:graphic>
              </wp:anchor>
            </w:drawing>
          </mc:Choice>
          <mc:Fallback>
            <w:pict>
              <v:group id="_x0000_s1026" o:spid="_x0000_s1026" o:spt="203" style="position:absolute;left:0pt;margin-left:133.35pt;margin-top:25.35pt;height:150.45pt;width:231.75pt;z-index:251658240;mso-width-relative:page;mso-height-relative:page;" coordorigin="5550,7146" coordsize="4635,3009" o:gfxdata="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">
                <o:lock v:ext="edit" aspectratio="f"/>
                <v:shape id="_x0000_s1026" o:spid="_x0000_s1026" o:spt="202" type="#_x0000_t202" style="position:absolute;left:5550;top:9285;height:870;width:4635;" fillcolor="#FFFFFF" filled="t" stroked="f" coordsize="21600,21600" o:gfxdata="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GVZnL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Pr>
                          <w:widowControl/>
                          <w:jc w:val="center"/>
                          <w:rPr>
                            <w:rFonts w:eastAsia="仿宋_GB2312"/>
                            <w:kern w:val="0"/>
                            <w:sz w:val="24"/>
                            <w:szCs w:val="24"/>
                          </w:rPr>
                        </w:pPr>
                        <w:r>
                          <w:rPr>
                            <w:rFonts w:hint="eastAsia" w:ascii="仿宋_GB2312" w:eastAsia="仿宋_GB2312"/>
                            <w:kern w:val="0"/>
                            <w:sz w:val="24"/>
                            <w:szCs w:val="24"/>
                          </w:rPr>
                          <w:t>图</w:t>
                        </w:r>
                        <w:r>
                          <w:rPr>
                            <w:rFonts w:ascii="仿宋_GB2312" w:eastAsia="仿宋_GB2312"/>
                            <w:kern w:val="0"/>
                            <w:sz w:val="24"/>
                            <w:szCs w:val="24"/>
                          </w:rPr>
                          <w:t>1</w:t>
                        </w:r>
                        <w:r>
                          <w:rPr>
                            <w:rFonts w:hint="eastAsia" w:ascii="仿宋_GB2312" w:eastAsia="仿宋_GB2312"/>
                            <w:kern w:val="0"/>
                            <w:sz w:val="24"/>
                            <w:szCs w:val="24"/>
                          </w:rPr>
                          <w:t xml:space="preserve"> 闭合水准路线示意图</w:t>
                        </w:r>
                      </w:p>
                      <w:p>
                        <w:pPr>
                          <w:widowControl/>
                          <w:jc w:val="center"/>
                          <w:rPr>
                            <w:rFonts w:eastAsia="仿宋_GB2312"/>
                            <w:kern w:val="0"/>
                            <w:sz w:val="32"/>
                            <w:szCs w:val="32"/>
                          </w:rPr>
                        </w:pPr>
                      </w:p>
                      <w:p>
                        <w:pPr>
                          <w:widowControl/>
                          <w:jc w:val="center"/>
                          <w:rPr>
                            <w:rFonts w:hint="eastAsia" w:ascii="仿宋_GB2312" w:eastAsia="仿宋_GB2312"/>
                            <w:kern w:val="0"/>
                            <w:sz w:val="32"/>
                            <w:szCs w:val="32"/>
                          </w:rPr>
                        </w:pPr>
                        <w:r>
                          <w:rPr>
                            <w:rFonts w:hint="eastAsia" w:ascii="仿宋_GB2312" w:eastAsia="仿宋_GB2312"/>
                            <w:kern w:val="0"/>
                            <w:sz w:val="32"/>
                            <w:szCs w:val="32"/>
                          </w:rPr>
                          <w:t>意图</w:t>
                        </w:r>
                      </w:p>
                      <w:p/>
                    </w:txbxContent>
                  </v:textbox>
                </v:shape>
                <v:group id="_x0000_s1026" o:spid="_x0000_s1026" o:spt="203" style="position:absolute;left:5880;top:7146;height:2216;width:4155;" coordorigin="6585,8194" coordsize="4155,2216"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7260;top:8387;height:1821;width:2886;" coordorigin="7260,8387" coordsize="2886,1821"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_x0000_s1026" o:spid="_x0000_s1026" o:spt="123" type="#_x0000_t123" style="position:absolute;left:7260;top:10044;height:164;width:144;" fillcolor="#FFFFFF" filled="t" stroked="t" coordsize="21600,21600" o:gfxdata="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6hdO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_x0000_s1026" o:spid="_x0000_s1026" o:spt="3" type="#_x0000_t3" style="position:absolute;left:7305;top:8387;height:119;width:155;" fillcolor="#FFFFFF" filled="t" stroked="t" coordsize="21600,21600" o:gfxdata="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rp1/rsAAADa&#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_x0000_s1026" o:spid="_x0000_s1026" o:spt="3" type="#_x0000_t3" style="position:absolute;left:9991;top:10077;height:131;width:155;" fillcolor="#FFFFFF" filled="t" stroked="t" coordsize="21600,21600" o:gfxdata="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T7Y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_x0000_s1026" o:spid="_x0000_s1026" o:spt="3" type="#_x0000_t3" style="position:absolute;left:9991;top:8387;height:131;width:155;" fillcolor="#FFFFFF" filled="t" stroked="t" coordsize="21600,21600" o:gfxdata="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9IEbsAAADa&#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v:rect id="_x0000_s1026" o:spid="_x0000_s1026" o:spt="1" style="position:absolute;left:7404;top:8506;height:1642;width:258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rect>
                  <v:group id="_x0000_s1026" o:spid="_x0000_s1026" o:spt="203" style="position:absolute;left:6585;top:8194;height:2216;width:4155;" coordorigin="6585,8194" coordsize="4155,221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6585;top:9880;height:530;width:57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rPr>
                                <w:rFonts w:hint="eastAsia" w:ascii="仿宋_GB2312" w:eastAsia="仿宋_GB2312"/>
                                <w:sz w:val="28"/>
                                <w:szCs w:val="28"/>
                              </w:rPr>
                            </w:pPr>
                            <w:r>
                              <w:rPr>
                                <w:rFonts w:ascii="仿宋_GB2312" w:eastAsia="仿宋_GB2312"/>
                                <w:sz w:val="28"/>
                                <w:szCs w:val="28"/>
                              </w:rPr>
                              <w:t>1</w:t>
                            </w:r>
                            <w:r>
                              <w:rPr>
                                <w:rFonts w:hint="eastAsia" w:ascii="仿宋_GB2312" w:eastAsia="仿宋_GB2312"/>
                                <w:sz w:val="28"/>
                                <w:szCs w:val="28"/>
                              </w:rPr>
                              <w:t>A</w:t>
                            </w:r>
                          </w:p>
                        </w:txbxContent>
                      </v:textbox>
                    </v:shape>
                    <v:shape id="_x0000_s1026" o:spid="_x0000_s1026" o:spt="202" type="#_x0000_t202" style="position:absolute;left:10295;top:9913;height:497;width:445;"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ascii="仿宋_GB2312" w:eastAsia="仿宋_GB2312"/>
                              </w:rPr>
                            </w:pPr>
                            <w:r>
                              <w:rPr>
                                <w:rFonts w:ascii="仿宋_GB2312" w:eastAsia="仿宋_GB2312"/>
                                <w:sz w:val="28"/>
                                <w:szCs w:val="28"/>
                              </w:rPr>
                              <w:t>4A</w:t>
                            </w:r>
                          </w:p>
                        </w:txbxContent>
                      </v:textbox>
                    </v:shape>
                    <v:shape id="_x0000_s1026" o:spid="_x0000_s1026" o:spt="202" type="#_x0000_t202" style="position:absolute;left:10295;top:8277;height:513;width:445;"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ascii="仿宋_GB2312" w:eastAsia="仿宋_GB2312"/>
                                <w:sz w:val="28"/>
                                <w:szCs w:val="28"/>
                              </w:rPr>
                            </w:pPr>
                            <w:r>
                              <w:rPr>
                                <w:rFonts w:ascii="仿宋_GB2312" w:eastAsia="仿宋_GB2312"/>
                                <w:sz w:val="28"/>
                                <w:szCs w:val="28"/>
                              </w:rPr>
                              <w:t>3A</w:t>
                            </w:r>
                          </w:p>
                        </w:txbxContent>
                      </v:textbox>
                    </v:shape>
                    <v:shape id="_x0000_s1026" o:spid="_x0000_s1026" o:spt="202" type="#_x0000_t202" style="position:absolute;left:6717;top:8194;height:461;width:441;"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hint="eastAsia" w:ascii="仿宋_GB2312" w:eastAsia="仿宋_GB2312"/>
                                <w:sz w:val="28"/>
                                <w:szCs w:val="28"/>
                              </w:rPr>
                            </w:pPr>
                            <w:r>
                              <w:rPr>
                                <w:rFonts w:hint="eastAsia" w:ascii="仿宋_GB2312" w:eastAsia="仿宋_GB2312"/>
                                <w:sz w:val="28"/>
                                <w:szCs w:val="28"/>
                              </w:rPr>
                              <w:t xml:space="preserve">2A </w:t>
                            </w:r>
                          </w:p>
                        </w:txbxContent>
                      </v:textbox>
                    </v:shape>
                  </v:group>
                </v:group>
              </v:group>
            </w:pict>
          </mc:Fallback>
        </mc:AlternateContent>
      </w:r>
      <w:r>
        <w:rPr>
          <w:rFonts w:hint="eastAsia" w:ascii="仿宋_GB2312" w:hAnsi="华文中宋" w:eastAsia="仿宋_GB2312"/>
          <w:sz w:val="24"/>
          <w:szCs w:val="24"/>
        </w:rPr>
        <w:t>水准路线总长约为800米。</w:t>
      </w:r>
    </w:p>
    <w:p>
      <w:pPr>
        <w:widowControl/>
        <w:adjustRightInd w:val="0"/>
        <w:snapToGrid w:val="0"/>
        <w:spacing w:line="560" w:lineRule="exact"/>
        <w:jc w:val="left"/>
        <w:rPr>
          <w:rFonts w:hint="eastAsia" w:ascii="仿宋_GB2312" w:hAnsi="华文中宋" w:eastAsia="仿宋_GB2312"/>
          <w:sz w:val="24"/>
          <w:szCs w:val="24"/>
        </w:rPr>
      </w:pPr>
    </w:p>
    <w:p>
      <w:pPr>
        <w:widowControl/>
        <w:adjustRightInd w:val="0"/>
        <w:snapToGrid w:val="0"/>
        <w:spacing w:line="560" w:lineRule="exact"/>
        <w:jc w:val="left"/>
        <w:rPr>
          <w:rFonts w:hint="eastAsia" w:ascii="仿宋_GB2312" w:hAnsi="华文中宋" w:eastAsia="仿宋_GB2312"/>
          <w:b/>
          <w:sz w:val="24"/>
          <w:szCs w:val="24"/>
        </w:rPr>
      </w:pPr>
    </w:p>
    <w:p>
      <w:pPr>
        <w:widowControl/>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七、评分标准</w:t>
      </w:r>
    </w:p>
    <w:tbl>
      <w:tblPr>
        <w:tblStyle w:val="3"/>
        <w:tblpPr w:leftFromText="180" w:rightFromText="180" w:vertAnchor="page" w:horzAnchor="margin" w:tblpY="2724"/>
        <w:tblW w:w="977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74"/>
        <w:gridCol w:w="6585"/>
        <w:gridCol w:w="1079"/>
        <w:gridCol w:w="9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6" w:hRule="atLeast"/>
        </w:trPr>
        <w:tc>
          <w:tcPr>
            <w:tcW w:w="1174" w:type="dxa"/>
            <w:shd w:val="clear" w:color="auto" w:fill="auto"/>
            <w:noWrap w:val="0"/>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内 容</w:t>
            </w:r>
          </w:p>
        </w:tc>
        <w:tc>
          <w:tcPr>
            <w:tcW w:w="6585" w:type="dxa"/>
            <w:shd w:val="clear" w:color="auto" w:fill="auto"/>
            <w:noWrap w:val="0"/>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评 分 标 准</w:t>
            </w:r>
          </w:p>
        </w:tc>
        <w:tc>
          <w:tcPr>
            <w:tcW w:w="1079" w:type="dxa"/>
            <w:shd w:val="clear" w:color="auto" w:fill="auto"/>
            <w:noWrap w:val="0"/>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次（站）数</w:t>
            </w:r>
          </w:p>
        </w:tc>
        <w:tc>
          <w:tcPr>
            <w:tcW w:w="939" w:type="dxa"/>
            <w:shd w:val="clear" w:color="auto" w:fill="auto"/>
            <w:noWrap w:val="0"/>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扣（加）分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2" w:hRule="atLeast"/>
        </w:trPr>
        <w:tc>
          <w:tcPr>
            <w:tcW w:w="1174" w:type="dxa"/>
            <w:vMerge w:val="restart"/>
            <w:shd w:val="clear" w:color="auto" w:fill="auto"/>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操 作</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规范性</w:t>
            </w: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（20分）</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扣完为止</w:t>
            </w:r>
          </w:p>
          <w:p>
            <w:pPr>
              <w:widowControl/>
              <w:jc w:val="center"/>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观测顺序按“后－前”读数，没有换站时，后视尺移动，违反一次扣2分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6"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每个测段应按规定编号进行观测和记录，违反扣2分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圆水准气泡没有居中，扣2分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jc w:val="left"/>
              <w:rPr>
                <w:rFonts w:hint="eastAsia" w:ascii="宋体" w:hAnsi="宋体" w:eastAsia="宋体" w:cs="宋体"/>
                <w:kern w:val="0"/>
                <w:sz w:val="24"/>
                <w:szCs w:val="24"/>
              </w:rPr>
            </w:pPr>
            <w:r>
              <w:rPr>
                <w:rFonts w:hint="eastAsia" w:ascii="宋体" w:hAnsi="宋体" w:eastAsia="宋体" w:cs="宋体"/>
                <w:kern w:val="0"/>
                <w:sz w:val="24"/>
                <w:szCs w:val="24"/>
              </w:rPr>
              <w:t>脚架架设不稳定或有碰动（骑马观测）1次扣1分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仪器2米内无人看管或结束仪器未装箱复位扣1分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阻挡或妨碍其他队观测，一次扣2分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迁站时护仪器，合拢脚架斜向上。否则一次扣1分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2"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换站时后视先移动或出现不顾安全的跑步现象，一次扣1分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6"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观测过程中有明显不安全现象一次扣1分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6"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转抄成果；厘米、毫米改动；涂改、就字改字；连环涂改；用橡皮擦，刀片刮；观测与计算数据不一致；一处扣1分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5"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记录者无回报读数，一站扣1分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3"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每测站记录表格没有填写完整，扣2分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7"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记录、计算的占位“0”、“±”填写，违反一处扣1分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3" w:hRule="atLeast"/>
        </w:trPr>
        <w:tc>
          <w:tcPr>
            <w:tcW w:w="1174" w:type="dxa"/>
            <w:vMerge w:val="restart"/>
            <w:shd w:val="clear" w:color="auto" w:fill="auto"/>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记 录</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规范性</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（20分）</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扣完为止</w:t>
            </w:r>
          </w:p>
        </w:tc>
        <w:tc>
          <w:tcPr>
            <w:tcW w:w="6585" w:type="dxa"/>
            <w:shd w:val="clear" w:color="auto" w:fill="auto"/>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以上之外的违规情况，请酌情扣分，一次扣1-3分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2"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伪造数据，水准测量比赛成绩为零分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计算错误，一处扣2分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6"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分钟，提前1分钟加1分；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超时扣分，每超过1分钟扣1分；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超时10分钟以上，水准测量比赛成绩为零分</w:t>
            </w: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 w:hRule="atLeast"/>
        </w:trPr>
        <w:tc>
          <w:tcPr>
            <w:tcW w:w="1174" w:type="dxa"/>
            <w:vMerge w:val="continue"/>
            <w:shd w:val="clear" w:color="auto" w:fill="auto"/>
            <w:noWrap w:val="0"/>
            <w:vAlign w:val="center"/>
          </w:tcPr>
          <w:p>
            <w:pPr>
              <w:widowControl/>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trPr>
        <w:tc>
          <w:tcPr>
            <w:tcW w:w="1174" w:type="dxa"/>
            <w:vMerge w:val="restart"/>
            <w:shd w:val="clear" w:color="auto" w:fill="auto"/>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成果精度</w:t>
            </w:r>
          </w:p>
          <w:p>
            <w:pPr>
              <w:rPr>
                <w:rFonts w:hint="eastAsia" w:ascii="宋体" w:hAnsi="宋体" w:eastAsia="宋体" w:cs="宋体"/>
                <w:kern w:val="0"/>
                <w:sz w:val="24"/>
                <w:szCs w:val="24"/>
              </w:rPr>
            </w:pPr>
            <w:r>
              <w:rPr>
                <w:rFonts w:hint="eastAsia" w:ascii="宋体" w:hAnsi="宋体" w:eastAsia="宋体" w:cs="宋体"/>
                <w:kern w:val="0"/>
                <w:sz w:val="24"/>
                <w:szCs w:val="24"/>
              </w:rPr>
              <w:t>（50分）</w:t>
            </w:r>
          </w:p>
          <w:p>
            <w:pPr>
              <w:rPr>
                <w:rFonts w:hint="eastAsia" w:ascii="宋体" w:hAnsi="宋体" w:eastAsia="宋体" w:cs="宋体"/>
                <w:kern w:val="0"/>
                <w:sz w:val="24"/>
                <w:szCs w:val="24"/>
              </w:rPr>
            </w:pPr>
            <w:r>
              <w:rPr>
                <w:rFonts w:hint="eastAsia" w:ascii="宋体" w:hAnsi="宋体" w:eastAsia="宋体" w:cs="宋体"/>
                <w:kern w:val="0"/>
                <w:sz w:val="24"/>
                <w:szCs w:val="24"/>
              </w:rPr>
              <w:t>扣完为止</w:t>
            </w:r>
          </w:p>
          <w:p>
            <w:pPr>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5" w:hRule="atLeast"/>
        </w:trPr>
        <w:tc>
          <w:tcPr>
            <w:tcW w:w="1174" w:type="dxa"/>
            <w:vMerge w:val="continue"/>
            <w:shd w:val="clear" w:color="auto" w:fill="auto"/>
            <w:noWrap w:val="0"/>
            <w:vAlign w:val="center"/>
          </w:tcPr>
          <w:p>
            <w:pPr>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color w:val="000000"/>
                <w:kern w:val="0"/>
                <w:sz w:val="24"/>
                <w:szCs w:val="24"/>
              </w:rPr>
            </w:pP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1" w:hRule="atLeast"/>
        </w:trPr>
        <w:tc>
          <w:tcPr>
            <w:tcW w:w="1174" w:type="dxa"/>
            <w:shd w:val="clear" w:color="auto" w:fill="auto"/>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时  间</w:t>
            </w:r>
          </w:p>
          <w:p>
            <w:pPr>
              <w:jc w:val="center"/>
              <w:rPr>
                <w:rFonts w:hint="eastAsia" w:ascii="宋体" w:hAnsi="宋体" w:eastAsia="宋体" w:cs="宋体"/>
                <w:kern w:val="0"/>
                <w:sz w:val="24"/>
                <w:szCs w:val="24"/>
              </w:rPr>
            </w:pPr>
            <w:r>
              <w:rPr>
                <w:rFonts w:hint="eastAsia" w:ascii="宋体" w:hAnsi="宋体" w:eastAsia="宋体" w:cs="宋体"/>
                <w:kern w:val="0"/>
                <w:sz w:val="24"/>
                <w:szCs w:val="24"/>
              </w:rPr>
              <w:t>（10分）</w:t>
            </w:r>
          </w:p>
          <w:p>
            <w:pPr>
              <w:jc w:val="center"/>
              <w:rPr>
                <w:rFonts w:hint="eastAsia" w:ascii="宋体" w:hAnsi="宋体" w:eastAsia="宋体" w:cs="宋体"/>
                <w:kern w:val="0"/>
                <w:sz w:val="24"/>
                <w:szCs w:val="24"/>
              </w:rPr>
            </w:pPr>
          </w:p>
        </w:tc>
        <w:tc>
          <w:tcPr>
            <w:tcW w:w="6585" w:type="dxa"/>
            <w:shd w:val="clear" w:color="auto" w:fill="auto"/>
            <w:noWrap w:val="0"/>
            <w:vAlign w:val="center"/>
          </w:tcPr>
          <w:p>
            <w:pPr>
              <w:widowControl/>
              <w:jc w:val="left"/>
              <w:rPr>
                <w:rFonts w:hint="eastAsia" w:ascii="宋体" w:hAnsi="宋体" w:eastAsia="宋体" w:cs="宋体"/>
                <w:kern w:val="0"/>
                <w:sz w:val="24"/>
                <w:szCs w:val="24"/>
              </w:rPr>
            </w:pPr>
          </w:p>
        </w:tc>
        <w:tc>
          <w:tcPr>
            <w:tcW w:w="1079" w:type="dxa"/>
            <w:shd w:val="clear" w:color="auto" w:fill="auto"/>
            <w:noWrap w:val="0"/>
            <w:vAlign w:val="center"/>
          </w:tcPr>
          <w:p>
            <w:pPr>
              <w:widowControl/>
              <w:jc w:val="center"/>
              <w:rPr>
                <w:rFonts w:hint="eastAsia" w:ascii="宋体" w:hAnsi="宋体" w:eastAsia="宋体" w:cs="宋体"/>
                <w:kern w:val="0"/>
                <w:sz w:val="24"/>
                <w:szCs w:val="24"/>
              </w:rPr>
            </w:pPr>
          </w:p>
        </w:tc>
        <w:tc>
          <w:tcPr>
            <w:tcW w:w="939" w:type="dxa"/>
            <w:shd w:val="clear" w:color="auto" w:fill="auto"/>
            <w:noWrap w:val="0"/>
            <w:vAlign w:val="center"/>
          </w:tcPr>
          <w:p>
            <w:pPr>
              <w:widowControl/>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9777" w:type="dxa"/>
            <w:gridSpan w:val="4"/>
            <w:shd w:val="clear" w:color="auto" w:fill="auto"/>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说明：                                             合计加分：        扣分：</w:t>
            </w: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b/>
                <w:kern w:val="0"/>
                <w:sz w:val="24"/>
                <w:szCs w:val="24"/>
              </w:rPr>
            </w:pPr>
            <w:r>
              <w:rPr>
                <w:rFonts w:hint="eastAsia" w:ascii="宋体" w:hAnsi="宋体" w:eastAsia="宋体" w:cs="宋体"/>
                <w:kern w:val="0"/>
                <w:sz w:val="24"/>
                <w:szCs w:val="24"/>
              </w:rPr>
              <w:t xml:space="preserve">                                           得 分：</w:t>
            </w:r>
          </w:p>
        </w:tc>
      </w:tr>
    </w:tbl>
    <w:p>
      <w:pPr>
        <w:spacing w:before="156" w:beforeLines="50" w:line="560" w:lineRule="exact"/>
        <w:ind w:firstLine="480" w:firstLineChars="200"/>
        <w:jc w:val="left"/>
        <w:rPr>
          <w:rFonts w:hint="eastAsia" w:ascii="仿宋_GB2312" w:eastAsia="仿宋_GB2312"/>
          <w:kern w:val="0"/>
          <w:sz w:val="24"/>
          <w:szCs w:val="24"/>
          <w:lang w:val="en-US" w:eastAsia="zh-CN"/>
        </w:rPr>
      </w:pPr>
    </w:p>
    <w:p>
      <w:pPr>
        <w:adjustRightInd w:val="0"/>
        <w:snapToGrid w:val="0"/>
        <w:spacing w:line="560" w:lineRule="exact"/>
        <w:ind w:firstLine="480" w:firstLineChars="200"/>
        <w:jc w:val="left"/>
        <w:rPr>
          <w:rFonts w:hint="eastAsia" w:ascii="仿宋_GB2312" w:hAnsi="华文中宋" w:eastAsia="仿宋_GB2312"/>
          <w:sz w:val="24"/>
          <w:szCs w:val="24"/>
        </w:rPr>
      </w:pPr>
      <w:r>
        <w:rPr>
          <w:rFonts w:hint="eastAsia" w:ascii="仿宋_GB2312" w:hAnsi="华文中宋" w:eastAsia="仿宋_GB2312"/>
          <w:sz w:val="24"/>
          <w:szCs w:val="24"/>
        </w:rPr>
        <w:t>（</w:t>
      </w:r>
      <w:r>
        <w:rPr>
          <w:rFonts w:hint="eastAsia" w:ascii="仿宋_GB2312" w:hAnsi="华文中宋" w:eastAsia="仿宋_GB2312"/>
          <w:sz w:val="24"/>
          <w:szCs w:val="24"/>
          <w:lang w:val="en-US" w:eastAsia="zh-CN"/>
        </w:rPr>
        <w:t>1</w:t>
      </w:r>
      <w:r>
        <w:rPr>
          <w:rFonts w:hint="eastAsia" w:ascii="仿宋_GB2312" w:hAnsi="华文中宋" w:eastAsia="仿宋_GB2312"/>
          <w:sz w:val="24"/>
          <w:szCs w:val="24"/>
        </w:rPr>
        <w:t>）在没有换站时，后视尺不得移动。</w:t>
      </w:r>
    </w:p>
    <w:p>
      <w:pPr>
        <w:adjustRightInd w:val="0"/>
        <w:snapToGrid w:val="0"/>
        <w:spacing w:line="560" w:lineRule="exact"/>
        <w:ind w:firstLine="480" w:firstLineChars="200"/>
        <w:jc w:val="left"/>
        <w:rPr>
          <w:rFonts w:hint="eastAsia" w:ascii="仿宋_GB2312" w:hAnsi="华文中宋" w:eastAsia="仿宋_GB2312"/>
          <w:sz w:val="24"/>
          <w:szCs w:val="24"/>
        </w:rPr>
      </w:pPr>
      <w:r>
        <w:rPr>
          <w:rFonts w:hint="eastAsia" w:ascii="仿宋_GB2312" w:hAnsi="华文中宋" w:eastAsia="仿宋_GB2312"/>
          <w:sz w:val="24"/>
          <w:szCs w:val="24"/>
        </w:rPr>
        <w:t>（</w:t>
      </w:r>
      <w:r>
        <w:rPr>
          <w:rFonts w:hint="eastAsia" w:ascii="仿宋_GB2312" w:hAnsi="华文中宋" w:eastAsia="仿宋_GB2312"/>
          <w:sz w:val="24"/>
          <w:szCs w:val="24"/>
          <w:lang w:val="en-US" w:eastAsia="zh-CN"/>
        </w:rPr>
        <w:t>2</w:t>
      </w:r>
      <w:r>
        <w:rPr>
          <w:rFonts w:hint="eastAsia" w:ascii="仿宋_GB2312" w:hAnsi="华文中宋" w:eastAsia="仿宋_GB2312"/>
          <w:sz w:val="24"/>
          <w:szCs w:val="24"/>
        </w:rPr>
        <w:t>）记录字迹工整、清晰，不得任意修改，记录者必须回报读数。</w:t>
      </w:r>
    </w:p>
    <w:p>
      <w:pPr>
        <w:adjustRightInd w:val="0"/>
        <w:snapToGrid w:val="0"/>
        <w:spacing w:line="560" w:lineRule="exact"/>
        <w:ind w:firstLine="480" w:firstLineChars="200"/>
        <w:jc w:val="left"/>
        <w:rPr>
          <w:rFonts w:hint="eastAsia" w:ascii="仿宋_GB2312" w:hAnsi="华文中宋" w:eastAsia="仿宋_GB2312"/>
          <w:sz w:val="24"/>
          <w:szCs w:val="24"/>
          <w:lang w:eastAsia="zh-CN"/>
        </w:rPr>
      </w:pPr>
      <w:r>
        <w:rPr>
          <w:rFonts w:hint="eastAsia" w:ascii="仿宋_GB2312" w:hAnsi="华文中宋" w:eastAsia="仿宋_GB2312"/>
          <w:sz w:val="24"/>
          <w:szCs w:val="24"/>
        </w:rPr>
        <w:t>（</w:t>
      </w:r>
      <w:r>
        <w:rPr>
          <w:rFonts w:hint="eastAsia" w:ascii="仿宋_GB2312" w:hAnsi="华文中宋" w:eastAsia="仿宋_GB2312"/>
          <w:sz w:val="24"/>
          <w:szCs w:val="24"/>
          <w:lang w:val="en-US" w:eastAsia="zh-CN"/>
        </w:rPr>
        <w:t>3</w:t>
      </w:r>
      <w:r>
        <w:rPr>
          <w:rFonts w:hint="eastAsia" w:ascii="仿宋_GB2312" w:hAnsi="华文中宋" w:eastAsia="仿宋_GB2312"/>
          <w:sz w:val="24"/>
          <w:szCs w:val="24"/>
        </w:rPr>
        <w:t>）</w:t>
      </w:r>
      <w:r>
        <w:rPr>
          <w:rFonts w:hint="eastAsia" w:ascii="仿宋_GB2312" w:hAnsi="华文中宋" w:eastAsia="仿宋_GB2312"/>
          <w:color w:val="000000"/>
          <w:sz w:val="24"/>
          <w:szCs w:val="24"/>
        </w:rPr>
        <w:t>水准测量各测段设站数不限</w:t>
      </w:r>
      <w:r>
        <w:rPr>
          <w:rFonts w:hint="eastAsia" w:ascii="仿宋_GB2312" w:hAnsi="华文中宋" w:eastAsia="仿宋_GB2312"/>
          <w:color w:val="000000"/>
          <w:sz w:val="24"/>
          <w:szCs w:val="24"/>
          <w:lang w:eastAsia="zh-CN"/>
        </w:rPr>
        <w:t>。</w:t>
      </w:r>
    </w:p>
    <w:p>
      <w:pPr>
        <w:adjustRightInd w:val="0"/>
        <w:snapToGrid w:val="0"/>
        <w:spacing w:line="560" w:lineRule="exact"/>
        <w:ind w:firstLine="480" w:firstLineChars="200"/>
        <w:jc w:val="left"/>
        <w:rPr>
          <w:rFonts w:hint="eastAsia" w:ascii="仿宋_GB2312" w:hAnsi="华文中宋" w:eastAsia="仿宋_GB2312"/>
          <w:sz w:val="24"/>
          <w:szCs w:val="24"/>
        </w:rPr>
      </w:pPr>
      <w:r>
        <w:rPr>
          <w:rFonts w:hint="eastAsia" w:ascii="仿宋_GB2312" w:hAnsi="华文中宋" w:eastAsia="仿宋_GB2312"/>
          <w:sz w:val="24"/>
          <w:szCs w:val="24"/>
        </w:rPr>
        <w:t>（</w:t>
      </w:r>
      <w:r>
        <w:rPr>
          <w:rFonts w:hint="eastAsia" w:ascii="仿宋_GB2312" w:hAnsi="华文中宋" w:eastAsia="仿宋_GB2312"/>
          <w:sz w:val="24"/>
          <w:szCs w:val="24"/>
          <w:lang w:val="en-US" w:eastAsia="zh-CN"/>
        </w:rPr>
        <w:t>5</w:t>
      </w:r>
      <w:r>
        <w:rPr>
          <w:rFonts w:hint="eastAsia" w:ascii="仿宋_GB2312" w:hAnsi="华文中宋" w:eastAsia="仿宋_GB2312"/>
          <w:sz w:val="24"/>
          <w:szCs w:val="24"/>
        </w:rPr>
        <w:t>）高差的计算采用“奇进偶舍”的原则；记录、计算时的占位“0”及“±”必须填写。</w:t>
      </w:r>
    </w:p>
    <w:p>
      <w:pPr>
        <w:widowControl/>
        <w:ind w:firstLine="480" w:firstLineChars="200"/>
        <w:jc w:val="left"/>
        <w:rPr>
          <w:rFonts w:hint="eastAsia" w:ascii="仿宋_GB2312" w:hAnsi="宋体" w:eastAsia="仿宋_GB2312"/>
          <w:sz w:val="24"/>
          <w:szCs w:val="24"/>
        </w:rPr>
      </w:pPr>
    </w:p>
    <w:p>
      <w:pPr>
        <w:widowControl/>
        <w:ind w:firstLine="480" w:firstLineChars="200"/>
        <w:jc w:val="left"/>
        <w:rPr>
          <w:rFonts w:hint="eastAsia" w:ascii="宋体" w:hAnsi="宋体" w:eastAsia="宋体" w:cs="宋体"/>
          <w:b/>
          <w:bCs/>
          <w:kern w:val="0"/>
          <w:sz w:val="24"/>
          <w:szCs w:val="24"/>
        </w:rPr>
      </w:pPr>
      <w:r>
        <w:rPr>
          <w:rFonts w:hint="eastAsia" w:ascii="仿宋_GB2312" w:hAnsi="宋体" w:eastAsia="仿宋_GB2312"/>
          <w:sz w:val="24"/>
          <w:szCs w:val="24"/>
        </w:rPr>
        <w:t>按各竞赛团队水准测量得分计算工程测量竞赛总得分。总成绩取位至小数点后2位，成绩高的名次排前。总分相同时再按</w:t>
      </w:r>
      <w:r>
        <w:rPr>
          <w:rFonts w:hint="eastAsia" w:ascii="仿宋_GB2312" w:hAnsi="宋体" w:eastAsia="仿宋_GB2312"/>
          <w:sz w:val="24"/>
          <w:szCs w:val="24"/>
          <w:lang w:val="en-US" w:eastAsia="zh-CN"/>
        </w:rPr>
        <w:t>一般</w:t>
      </w:r>
      <w:r>
        <w:rPr>
          <w:rFonts w:hint="eastAsia" w:ascii="仿宋_GB2312" w:hAnsi="宋体" w:eastAsia="仿宋_GB2312"/>
          <w:sz w:val="24"/>
          <w:szCs w:val="24"/>
        </w:rPr>
        <w:t>水准测量完成时间的长短排序。</w:t>
      </w:r>
      <w:r>
        <w:rPr>
          <w:rFonts w:hint="eastAsia" w:ascii="仿宋_GB2312" w:hAnsi="华文中宋" w:eastAsia="仿宋_GB2312"/>
          <w:sz w:val="24"/>
          <w:szCs w:val="24"/>
          <w:lang w:val="en-US" w:eastAsia="zh-CN"/>
        </w:rPr>
        <w:t>一般</w:t>
      </w:r>
      <w:r>
        <w:rPr>
          <w:rFonts w:hint="eastAsia" w:ascii="仿宋_GB2312" w:hAnsi="华文中宋" w:eastAsia="仿宋_GB2312"/>
          <w:sz w:val="24"/>
          <w:szCs w:val="24"/>
        </w:rPr>
        <w:t>水准测量总分值100分，其中仪器操作20分，记录计算20分, 成果精度50分，测量时间10分。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E4E357"/>
    <w:multiLevelType w:val="singleLevel"/>
    <w:tmpl w:val="91E4E357"/>
    <w:lvl w:ilvl="0" w:tentative="0">
      <w:start w:val="4"/>
      <w:numFmt w:val="chineseCounting"/>
      <w:suff w:val="nothing"/>
      <w:lvlText w:val="%1、"/>
      <w:lvlJc w:val="left"/>
      <w:rPr>
        <w:rFonts w:hint="eastAsia"/>
      </w:rPr>
    </w:lvl>
  </w:abstractNum>
  <w:abstractNum w:abstractNumId="1">
    <w:nsid w:val="27C56A1C"/>
    <w:multiLevelType w:val="multilevel"/>
    <w:tmpl w:val="27C56A1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6B"/>
    <w:rsid w:val="00005952"/>
    <w:rsid w:val="000142D4"/>
    <w:rsid w:val="000762A6"/>
    <w:rsid w:val="000E3D38"/>
    <w:rsid w:val="000E57D7"/>
    <w:rsid w:val="001563CE"/>
    <w:rsid w:val="001B42F2"/>
    <w:rsid w:val="00222A95"/>
    <w:rsid w:val="002260E4"/>
    <w:rsid w:val="00251448"/>
    <w:rsid w:val="00265FE5"/>
    <w:rsid w:val="0030774E"/>
    <w:rsid w:val="003C127A"/>
    <w:rsid w:val="003D5F66"/>
    <w:rsid w:val="003F19C6"/>
    <w:rsid w:val="003F6B3B"/>
    <w:rsid w:val="0040181E"/>
    <w:rsid w:val="00410949"/>
    <w:rsid w:val="00411875"/>
    <w:rsid w:val="00435B3D"/>
    <w:rsid w:val="00460503"/>
    <w:rsid w:val="004827C6"/>
    <w:rsid w:val="004C4D08"/>
    <w:rsid w:val="004E0B44"/>
    <w:rsid w:val="00514B8D"/>
    <w:rsid w:val="00517E57"/>
    <w:rsid w:val="00556B15"/>
    <w:rsid w:val="00572417"/>
    <w:rsid w:val="00596AF6"/>
    <w:rsid w:val="0060168C"/>
    <w:rsid w:val="00603583"/>
    <w:rsid w:val="006320B5"/>
    <w:rsid w:val="00652D42"/>
    <w:rsid w:val="00657985"/>
    <w:rsid w:val="00742B42"/>
    <w:rsid w:val="007646CD"/>
    <w:rsid w:val="00794548"/>
    <w:rsid w:val="008169C1"/>
    <w:rsid w:val="00824ED3"/>
    <w:rsid w:val="00845D8B"/>
    <w:rsid w:val="0089710B"/>
    <w:rsid w:val="00897FE5"/>
    <w:rsid w:val="008D6D91"/>
    <w:rsid w:val="008F2E48"/>
    <w:rsid w:val="0092695B"/>
    <w:rsid w:val="00964146"/>
    <w:rsid w:val="0096444E"/>
    <w:rsid w:val="009D69AF"/>
    <w:rsid w:val="00A22D73"/>
    <w:rsid w:val="00A3045B"/>
    <w:rsid w:val="00A90FD7"/>
    <w:rsid w:val="00AA0369"/>
    <w:rsid w:val="00B304F9"/>
    <w:rsid w:val="00B50129"/>
    <w:rsid w:val="00B60B61"/>
    <w:rsid w:val="00BF16A8"/>
    <w:rsid w:val="00C26659"/>
    <w:rsid w:val="00C51499"/>
    <w:rsid w:val="00C83003"/>
    <w:rsid w:val="00C920AD"/>
    <w:rsid w:val="00CF536B"/>
    <w:rsid w:val="00D040E9"/>
    <w:rsid w:val="00D043F8"/>
    <w:rsid w:val="00D16972"/>
    <w:rsid w:val="00D40F2F"/>
    <w:rsid w:val="00D4405A"/>
    <w:rsid w:val="00D915B0"/>
    <w:rsid w:val="00DA483F"/>
    <w:rsid w:val="00DA5FFF"/>
    <w:rsid w:val="00DC5C17"/>
    <w:rsid w:val="00DE454B"/>
    <w:rsid w:val="00E1170C"/>
    <w:rsid w:val="00F15BF6"/>
    <w:rsid w:val="00F231FB"/>
    <w:rsid w:val="00F32343"/>
    <w:rsid w:val="00F564DC"/>
    <w:rsid w:val="00F659FF"/>
    <w:rsid w:val="00F667DD"/>
    <w:rsid w:val="00F77C65"/>
    <w:rsid w:val="00F9488A"/>
    <w:rsid w:val="00FA18D5"/>
    <w:rsid w:val="00FB2B0E"/>
    <w:rsid w:val="00FC4143"/>
    <w:rsid w:val="30B8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character" w:styleId="7">
    <w:name w:val="FollowedHyperlink"/>
    <w:basedOn w:val="5"/>
    <w:semiHidden/>
    <w:unhideWhenUsed/>
    <w:uiPriority w:val="99"/>
    <w:rPr>
      <w:color w:val="954F72" w:themeColor="followedHyperlink"/>
      <w:u w:val="single"/>
      <w14:textFill>
        <w14:solidFill>
          <w14:schemeClr w14:val="folHlink"/>
        </w14:solidFill>
      </w14:textFill>
    </w:rPr>
  </w:style>
  <w:style w:type="character" w:styleId="8">
    <w:name w:val="Hyperlink"/>
    <w:basedOn w:val="5"/>
    <w:unhideWhenUsed/>
    <w:uiPriority w:val="99"/>
    <w:rPr>
      <w:color w:val="0000FF"/>
      <w:u w:val="single"/>
    </w:rPr>
  </w:style>
  <w:style w:type="character" w:customStyle="1" w:styleId="9">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307</Words>
  <Characters>1752</Characters>
  <Lines>14</Lines>
  <Paragraphs>4</Paragraphs>
  <TotalTime>2</TotalTime>
  <ScaleCrop>false</ScaleCrop>
  <LinksUpToDate>false</LinksUpToDate>
  <CharactersWithSpaces>2055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2022-05-05T12:09:00Z</dcterms:created>
  <dc:creator>高 杰峰</dc:creator>
  <cp:lastModifiedBy>YZB</cp:lastModifiedBy>
  <dcterms:modified xsi:type="dcterms:W3CDTF">2022-05-09T12:39:57Z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